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EA" w:rsidRDefault="00FA7DEA" w:rsidP="006C3C57">
      <w:pPr>
        <w:spacing w:line="240" w:lineRule="auto"/>
        <w:contextualSpacing/>
        <w:jc w:val="center"/>
        <w:rPr>
          <w:rFonts w:ascii="Book Antiqua" w:hAnsi="Book Antiqua"/>
          <w:b/>
          <w:sz w:val="20"/>
          <w:szCs w:val="20"/>
        </w:rPr>
      </w:pPr>
    </w:p>
    <w:p w:rsidR="00FA7DEA" w:rsidRDefault="00FA7DEA" w:rsidP="006C3C57">
      <w:pPr>
        <w:spacing w:line="240" w:lineRule="auto"/>
        <w:contextualSpacing/>
        <w:jc w:val="center"/>
        <w:rPr>
          <w:rFonts w:ascii="Book Antiqua" w:hAnsi="Book Antiqua"/>
          <w:b/>
          <w:sz w:val="20"/>
          <w:szCs w:val="20"/>
        </w:rPr>
      </w:pPr>
    </w:p>
    <w:p w:rsidR="006C3C57" w:rsidRPr="0098354B" w:rsidRDefault="006C3C57" w:rsidP="006C3C57">
      <w:pPr>
        <w:spacing w:line="240" w:lineRule="auto"/>
        <w:contextualSpacing/>
        <w:jc w:val="center"/>
        <w:rPr>
          <w:rFonts w:ascii="Book Antiqua" w:hAnsi="Book Antiqua"/>
          <w:b/>
          <w:sz w:val="20"/>
          <w:szCs w:val="20"/>
        </w:rPr>
      </w:pPr>
      <w:r w:rsidRPr="0098354B">
        <w:rPr>
          <w:rFonts w:ascii="Book Antiqua" w:hAnsi="Book Antiqua"/>
          <w:b/>
          <w:sz w:val="20"/>
          <w:szCs w:val="20"/>
        </w:rPr>
        <w:t>PENGARUH PEMBERIAN PAKAN KONSENTRAT DAN UREA MOLASES BLOK (UMB) TERHADAP HEMATOKRIT SAPI POTONG</w:t>
      </w:r>
    </w:p>
    <w:p w:rsidR="006C3C57" w:rsidRPr="0098354B" w:rsidRDefault="006C3C57" w:rsidP="006C3C57">
      <w:pPr>
        <w:spacing w:line="240" w:lineRule="auto"/>
        <w:contextualSpacing/>
        <w:jc w:val="center"/>
        <w:rPr>
          <w:rFonts w:ascii="Book Antiqua" w:hAnsi="Book Antiqua"/>
          <w:sz w:val="20"/>
          <w:szCs w:val="20"/>
        </w:rPr>
      </w:pPr>
    </w:p>
    <w:p w:rsidR="006C3C57" w:rsidRPr="0098354B" w:rsidRDefault="006C3C57" w:rsidP="006C3C57">
      <w:pPr>
        <w:spacing w:line="240" w:lineRule="auto"/>
        <w:contextualSpacing/>
        <w:jc w:val="center"/>
        <w:rPr>
          <w:rFonts w:ascii="Book Antiqua" w:hAnsi="Book Antiqua"/>
          <w:b/>
          <w:sz w:val="20"/>
          <w:szCs w:val="20"/>
          <w:vertAlign w:val="superscript"/>
        </w:rPr>
      </w:pPr>
      <w:r w:rsidRPr="0098354B">
        <w:rPr>
          <w:rFonts w:ascii="Book Antiqua" w:hAnsi="Book Antiqua"/>
          <w:b/>
          <w:sz w:val="20"/>
          <w:szCs w:val="20"/>
        </w:rPr>
        <w:t>Jumriah Syam</w:t>
      </w:r>
      <w:r w:rsidRPr="0098354B">
        <w:rPr>
          <w:rFonts w:ascii="Book Antiqua" w:hAnsi="Book Antiqua"/>
          <w:b/>
          <w:sz w:val="20"/>
          <w:szCs w:val="20"/>
          <w:vertAlign w:val="superscript"/>
        </w:rPr>
        <w:t>1)</w:t>
      </w:r>
      <w:r>
        <w:rPr>
          <w:rFonts w:ascii="Book Antiqua" w:hAnsi="Book Antiqua"/>
          <w:b/>
          <w:sz w:val="20"/>
          <w:szCs w:val="20"/>
        </w:rPr>
        <w:t>, A.L.</w:t>
      </w:r>
      <w:r w:rsidRPr="0098354B">
        <w:rPr>
          <w:rFonts w:ascii="Book Antiqua" w:hAnsi="Book Antiqua"/>
          <w:b/>
          <w:sz w:val="20"/>
          <w:szCs w:val="20"/>
        </w:rPr>
        <w:t>Tolleng</w:t>
      </w:r>
      <w:r w:rsidRPr="0098354B">
        <w:rPr>
          <w:rFonts w:ascii="Book Antiqua" w:hAnsi="Book Antiqua"/>
          <w:b/>
          <w:sz w:val="20"/>
          <w:szCs w:val="20"/>
          <w:vertAlign w:val="superscript"/>
        </w:rPr>
        <w:t xml:space="preserve">2) </w:t>
      </w:r>
      <w:r w:rsidRPr="0098354B">
        <w:rPr>
          <w:rFonts w:ascii="Book Antiqua" w:hAnsi="Book Antiqua"/>
          <w:b/>
          <w:sz w:val="20"/>
          <w:szCs w:val="20"/>
        </w:rPr>
        <w:t>Umar</w:t>
      </w:r>
      <w:r>
        <w:rPr>
          <w:rFonts w:ascii="Book Antiqua" w:hAnsi="Book Antiqua"/>
          <w:b/>
          <w:sz w:val="20"/>
          <w:szCs w:val="20"/>
          <w:vertAlign w:val="superscript"/>
        </w:rPr>
        <w:t>1</w:t>
      </w:r>
      <w:r w:rsidRPr="0098354B">
        <w:rPr>
          <w:rFonts w:ascii="Book Antiqua" w:hAnsi="Book Antiqua"/>
          <w:b/>
          <w:sz w:val="20"/>
          <w:szCs w:val="20"/>
          <w:vertAlign w:val="superscript"/>
        </w:rPr>
        <w:t>)</w:t>
      </w:r>
    </w:p>
    <w:p w:rsidR="006C3C57" w:rsidRPr="0098354B" w:rsidRDefault="006C3C57" w:rsidP="006C3C57">
      <w:pPr>
        <w:spacing w:line="240" w:lineRule="auto"/>
        <w:contextualSpacing/>
        <w:jc w:val="center"/>
        <w:rPr>
          <w:rFonts w:ascii="Book Antiqua" w:hAnsi="Book Antiqua"/>
          <w:sz w:val="20"/>
          <w:szCs w:val="20"/>
        </w:rPr>
      </w:pPr>
      <w:r w:rsidRPr="0098354B">
        <w:rPr>
          <w:rFonts w:ascii="Book Antiqua" w:hAnsi="Book Antiqua"/>
          <w:sz w:val="20"/>
          <w:szCs w:val="20"/>
        </w:rPr>
        <w:t>1.Jurusan Ilmu Peternakan Fakultas Sains dan teknologi UIN Alauddin Makassar</w:t>
      </w:r>
    </w:p>
    <w:p w:rsidR="006C3C57" w:rsidRPr="0098354B" w:rsidRDefault="006C3C57" w:rsidP="006C3C57">
      <w:pPr>
        <w:spacing w:line="240" w:lineRule="auto"/>
        <w:contextualSpacing/>
        <w:jc w:val="center"/>
        <w:rPr>
          <w:rFonts w:ascii="Book Antiqua" w:hAnsi="Book Antiqua"/>
          <w:i/>
          <w:sz w:val="20"/>
          <w:szCs w:val="20"/>
        </w:rPr>
      </w:pPr>
      <w:r w:rsidRPr="0098354B">
        <w:rPr>
          <w:rFonts w:ascii="Book Antiqua" w:hAnsi="Book Antiqua"/>
          <w:i/>
          <w:sz w:val="20"/>
          <w:szCs w:val="20"/>
        </w:rPr>
        <w:t>Email;jr77syam@gmail.com</w:t>
      </w:r>
    </w:p>
    <w:p w:rsidR="006C3C57" w:rsidRPr="0098354B" w:rsidRDefault="006C3C57" w:rsidP="006C3C57">
      <w:pPr>
        <w:spacing w:line="240" w:lineRule="auto"/>
        <w:contextualSpacing/>
        <w:jc w:val="center"/>
        <w:rPr>
          <w:rFonts w:ascii="Book Antiqua" w:hAnsi="Book Antiqua"/>
          <w:sz w:val="20"/>
          <w:szCs w:val="20"/>
        </w:rPr>
      </w:pPr>
      <w:r w:rsidRPr="0098354B">
        <w:rPr>
          <w:rFonts w:ascii="Book Antiqua" w:hAnsi="Book Antiqua"/>
          <w:sz w:val="20"/>
          <w:szCs w:val="20"/>
        </w:rPr>
        <w:t>2.</w:t>
      </w:r>
      <w:r>
        <w:rPr>
          <w:rFonts w:ascii="Book Antiqua" w:hAnsi="Book Antiqua"/>
          <w:sz w:val="20"/>
          <w:szCs w:val="20"/>
        </w:rPr>
        <w:t>Jurusan</w:t>
      </w:r>
      <w:r w:rsidRPr="0098354B">
        <w:rPr>
          <w:rFonts w:ascii="Book Antiqua" w:hAnsi="Book Antiqua"/>
          <w:sz w:val="20"/>
          <w:szCs w:val="20"/>
        </w:rPr>
        <w:t xml:space="preserve"> Produksi Ternak Fakultas Peternakan Universitas Hasanuddin,</w:t>
      </w:r>
      <w:r w:rsidR="00740044">
        <w:rPr>
          <w:rFonts w:ascii="Book Antiqua" w:hAnsi="Book Antiqua"/>
          <w:sz w:val="20"/>
          <w:szCs w:val="20"/>
        </w:rPr>
        <w:t xml:space="preserve"> </w:t>
      </w:r>
      <w:r w:rsidRPr="0098354B">
        <w:rPr>
          <w:rFonts w:ascii="Book Antiqua" w:hAnsi="Book Antiqua"/>
          <w:sz w:val="20"/>
          <w:szCs w:val="20"/>
        </w:rPr>
        <w:t>Makassar.</w:t>
      </w:r>
    </w:p>
    <w:p w:rsidR="006C3C57" w:rsidRPr="0098354B" w:rsidRDefault="006C3C57" w:rsidP="006C3C57">
      <w:pPr>
        <w:spacing w:line="240" w:lineRule="auto"/>
        <w:contextualSpacing/>
        <w:jc w:val="center"/>
        <w:rPr>
          <w:rFonts w:ascii="Book Antiqua" w:hAnsi="Book Antiqua"/>
          <w:sz w:val="20"/>
          <w:szCs w:val="20"/>
        </w:rPr>
      </w:pPr>
    </w:p>
    <w:p w:rsidR="006C3C57" w:rsidRPr="00C322F8" w:rsidRDefault="006C3C57" w:rsidP="006C3C57">
      <w:pPr>
        <w:spacing w:line="240" w:lineRule="auto"/>
        <w:ind w:left="142" w:right="-1"/>
        <w:contextualSpacing/>
        <w:jc w:val="center"/>
        <w:rPr>
          <w:rFonts w:ascii="Book Antiqua" w:hAnsi="Book Antiqua"/>
          <w:b/>
          <w:i/>
          <w:sz w:val="20"/>
          <w:szCs w:val="20"/>
        </w:rPr>
      </w:pPr>
      <w:r w:rsidRPr="00C322F8">
        <w:rPr>
          <w:rFonts w:ascii="Book Antiqua" w:hAnsi="Book Antiqua"/>
          <w:b/>
          <w:i/>
          <w:sz w:val="20"/>
          <w:szCs w:val="20"/>
        </w:rPr>
        <w:t>ABSTRACT</w:t>
      </w:r>
    </w:p>
    <w:p w:rsidR="006C3C57" w:rsidRDefault="006C3C57" w:rsidP="006C3C57">
      <w:pPr>
        <w:spacing w:line="240" w:lineRule="auto"/>
        <w:ind w:left="142" w:right="-1"/>
        <w:contextualSpacing/>
        <w:rPr>
          <w:rFonts w:ascii="Book Antiqua" w:hAnsi="Book Antiqua"/>
          <w:sz w:val="20"/>
          <w:szCs w:val="20"/>
        </w:rPr>
      </w:pPr>
    </w:p>
    <w:p w:rsidR="006C3C57" w:rsidRPr="00C322F8" w:rsidRDefault="006C3C57" w:rsidP="006C3C57">
      <w:pPr>
        <w:spacing w:line="240" w:lineRule="auto"/>
        <w:ind w:left="142" w:right="-1"/>
        <w:contextualSpacing/>
        <w:rPr>
          <w:rFonts w:ascii="Book Antiqua" w:hAnsi="Book Antiqua"/>
          <w:i/>
          <w:sz w:val="20"/>
          <w:szCs w:val="20"/>
        </w:rPr>
      </w:pPr>
      <w:r w:rsidRPr="00C322F8">
        <w:rPr>
          <w:rFonts w:ascii="Book Antiqua" w:hAnsi="Book Antiqua"/>
          <w:i/>
          <w:sz w:val="20"/>
          <w:szCs w:val="20"/>
        </w:rPr>
        <w:t xml:space="preserve">This study aims to find out  how the effect of feed concentrate and the urea molasses block (UMB) of the hematocrit value of beef cattle. Research conducted at the Samata Integrated Farming System (FIS) Gowa Distric, and Lab Animal Physiology Faculty of Animal Husbandry, Hasanuddin University, Makassar. The method used a randomized desain (RAK)  with a pattern of 2 x 6, (T1; forage 70 % + concentrate 30%), (T2; forage 70 %v+ UMB 30%), using 12 male bali cattle in the range of age of 1.5 - 2 years. Data analysis using </w:t>
      </w:r>
      <w:r>
        <w:rPr>
          <w:rFonts w:ascii="Book Antiqua" w:hAnsi="Book Antiqua"/>
          <w:i/>
          <w:sz w:val="20"/>
          <w:szCs w:val="20"/>
        </w:rPr>
        <w:t>T</w:t>
      </w:r>
      <w:r w:rsidRPr="00C322F8">
        <w:rPr>
          <w:rFonts w:ascii="Book Antiqua" w:hAnsi="Book Antiqua"/>
          <w:i/>
          <w:sz w:val="20"/>
          <w:szCs w:val="20"/>
        </w:rPr>
        <w:t>-student. The results showed that feeding concentrates and urea molasses block (UMB) was not significant (P&gt; 0.05) to the hematocrit value of beef cattle</w:t>
      </w:r>
    </w:p>
    <w:p w:rsidR="006C3C57" w:rsidRPr="0098354B" w:rsidRDefault="006C3C57" w:rsidP="006C3C57">
      <w:pPr>
        <w:spacing w:line="240" w:lineRule="auto"/>
        <w:ind w:left="142" w:right="-1"/>
        <w:contextualSpacing/>
        <w:rPr>
          <w:rFonts w:ascii="Book Antiqua" w:hAnsi="Book Antiqua"/>
          <w:sz w:val="20"/>
          <w:szCs w:val="20"/>
        </w:rPr>
      </w:pPr>
    </w:p>
    <w:p w:rsidR="006C3C57" w:rsidRPr="0098354B" w:rsidRDefault="006C3C57" w:rsidP="006C3C57">
      <w:pPr>
        <w:spacing w:line="240" w:lineRule="auto"/>
        <w:ind w:left="142" w:right="-1"/>
        <w:contextualSpacing/>
        <w:rPr>
          <w:rFonts w:ascii="Book Antiqua" w:hAnsi="Book Antiqua"/>
          <w:b/>
          <w:i/>
          <w:sz w:val="20"/>
          <w:szCs w:val="20"/>
        </w:rPr>
      </w:pPr>
      <w:r w:rsidRPr="0098354B">
        <w:rPr>
          <w:rFonts w:ascii="Book Antiqua" w:hAnsi="Book Antiqua"/>
          <w:b/>
          <w:i/>
          <w:sz w:val="20"/>
          <w:szCs w:val="20"/>
        </w:rPr>
        <w:t>Key words: Concentrate, Urea Molasses Block (UMB), Hematokrit, Beef Cattle.</w:t>
      </w:r>
    </w:p>
    <w:p w:rsidR="006C3C57" w:rsidRPr="0098354B" w:rsidRDefault="006C3C57" w:rsidP="006C3C57">
      <w:pPr>
        <w:spacing w:line="240" w:lineRule="auto"/>
        <w:ind w:left="142" w:right="-1"/>
        <w:contextualSpacing/>
        <w:rPr>
          <w:rFonts w:ascii="Book Antiqua" w:hAnsi="Book Antiqua"/>
          <w:b/>
          <w:i/>
          <w:sz w:val="20"/>
          <w:szCs w:val="20"/>
        </w:rPr>
      </w:pPr>
    </w:p>
    <w:p w:rsidR="006C3C57" w:rsidRPr="0098354B" w:rsidRDefault="006C3C57" w:rsidP="006C3C57">
      <w:pPr>
        <w:spacing w:line="240" w:lineRule="auto"/>
        <w:ind w:left="142" w:right="-1"/>
        <w:contextualSpacing/>
        <w:rPr>
          <w:rFonts w:ascii="Book Antiqua" w:hAnsi="Book Antiqua"/>
          <w:i/>
          <w:sz w:val="20"/>
          <w:szCs w:val="20"/>
        </w:rPr>
      </w:pPr>
      <w:r w:rsidRPr="0098354B">
        <w:rPr>
          <w:rFonts w:ascii="Book Antiqua" w:hAnsi="Book Antiqua"/>
          <w:i/>
          <w:sz w:val="20"/>
          <w:szCs w:val="20"/>
        </w:rPr>
        <w:t>.</w:t>
      </w:r>
    </w:p>
    <w:p w:rsidR="006C3C57" w:rsidRPr="0098354B" w:rsidRDefault="006C3C57" w:rsidP="006C3C57">
      <w:pPr>
        <w:spacing w:line="240" w:lineRule="auto"/>
        <w:ind w:right="-1"/>
        <w:contextualSpacing/>
        <w:jc w:val="center"/>
        <w:rPr>
          <w:rFonts w:ascii="Book Antiqua" w:hAnsi="Book Antiqua"/>
          <w:sz w:val="20"/>
          <w:szCs w:val="20"/>
        </w:rPr>
      </w:pPr>
      <w:r w:rsidRPr="0098354B">
        <w:rPr>
          <w:rFonts w:ascii="Book Antiqua" w:hAnsi="Book Antiqua"/>
          <w:b/>
          <w:sz w:val="20"/>
          <w:szCs w:val="20"/>
        </w:rPr>
        <w:t>PENDAHULUAN</w:t>
      </w:r>
    </w:p>
    <w:p w:rsidR="006C3C57" w:rsidRDefault="006C3C57" w:rsidP="006C3C57">
      <w:pPr>
        <w:spacing w:line="240" w:lineRule="auto"/>
        <w:ind w:firstLine="720"/>
        <w:contextualSpacing/>
        <w:rPr>
          <w:rFonts w:ascii="Book Antiqua" w:hAnsi="Book Antiqua"/>
          <w:sz w:val="20"/>
          <w:szCs w:val="20"/>
        </w:rPr>
      </w:pPr>
    </w:p>
    <w:p w:rsidR="006C3C57" w:rsidRPr="0098354B"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 xml:space="preserve">Pakan adalah bahan makanan tunggal atau campuran, baik yang diolah maupun yang tidak diolah,yang diberikan kepada hewan untuk kelangsungan hidup, berproduksi dan berkembang biak (Undang-UndangPeternakan dan Kesehatan Hewan RI No 18, 2009) .  Pakan  ternak ruminansia terdiri dari pakan hijauan dan pakan penguat (konsentrat). </w:t>
      </w:r>
      <w:r w:rsidRPr="0098354B">
        <w:rPr>
          <w:rFonts w:ascii="Book Antiqua" w:hAnsi="Book Antiqua"/>
          <w:color w:val="000000"/>
          <w:sz w:val="20"/>
          <w:szCs w:val="20"/>
        </w:rPr>
        <w:t xml:space="preserve">Pakan hijauan adalah semua bahan pakan yang berasal dari tanaman ataupun tumbuhan berupa daun-daunan, terkadang termasuk batang, ranting dan bunga (Sugeng,1998).Kebutuhan ternak akan pakan hijauan adalah mutlak, menurut </w:t>
      </w:r>
      <w:r w:rsidRPr="0098354B">
        <w:rPr>
          <w:rFonts w:ascii="Book Antiqua" w:hAnsi="Book Antiqua"/>
          <w:sz w:val="20"/>
          <w:szCs w:val="20"/>
        </w:rPr>
        <w:t>Abdullah, dkk., (2005),dalam sistem produksi ternak ruminansia hijauan pakan ternak (HPT) sebagai bahan pakan sumber serat mutlak, diperlukan sepanjang tahun.Pakan hijauan yang diberikan kepada ternak, dapat dalam dua macam bentuk, yaitu hijauan segar dan hijauan kering. Namun, ketersediaan pakan hijauan, utamanya hijauan segar terkadang menjadi kendala dalam pemeliharaan ternak ruminansia.Ajayi, dkk., (2005) menyatakan, bahwa ketersediaan pakan menjadi kendala utama khususnya di negara berkembang karena suplai hijauan pakan ternak (HPT) baik dari segi kualitas maupun kuantitas selalu mengalami kelangkaan dan berfluktuasi sepanjang tahun.</w:t>
      </w:r>
    </w:p>
    <w:p w:rsidR="006C3C57" w:rsidRPr="0098354B" w:rsidRDefault="006C3C57" w:rsidP="006C3C57">
      <w:pPr>
        <w:spacing w:line="240" w:lineRule="auto"/>
        <w:ind w:firstLine="578"/>
        <w:contextualSpacing/>
        <w:rPr>
          <w:rFonts w:ascii="Book Antiqua" w:hAnsi="Book Antiqua"/>
          <w:sz w:val="20"/>
          <w:szCs w:val="20"/>
        </w:rPr>
      </w:pPr>
      <w:r w:rsidRPr="0098354B">
        <w:rPr>
          <w:rFonts w:ascii="Book Antiqua" w:hAnsi="Book Antiqua"/>
          <w:sz w:val="20"/>
          <w:szCs w:val="20"/>
        </w:rPr>
        <w:t xml:space="preserve">Ada dua strategi pemberian pakan pada ternak ruminansia, yang pertama pemberian pakan yang langsung dimanfaatkan oleh tubuh ternak, kedua memperbaiki keseimbangan nutrisi mikroba rumen (Preston, 1995).Strategi pertama memberikan pakan konsentrat.Konsentrat merupakan pakan yang mudah difermentasikan,sehingga merangsang pertumbuhan mikrobia rumen yang mempercepat kemampuan mencerna serat kasar dan meningkatkan kadar propionat yang berguna dalam pembentukan daging (Tilman, </w:t>
      </w:r>
      <w:r w:rsidRPr="0098354B">
        <w:rPr>
          <w:rFonts w:ascii="Book Antiqua" w:hAnsi="Book Antiqua"/>
          <w:i/>
          <w:sz w:val="20"/>
          <w:szCs w:val="20"/>
        </w:rPr>
        <w:t>et al</w:t>
      </w:r>
      <w:r w:rsidRPr="0098354B">
        <w:rPr>
          <w:rFonts w:ascii="Book Antiqua" w:hAnsi="Book Antiqua"/>
          <w:sz w:val="20"/>
          <w:szCs w:val="20"/>
        </w:rPr>
        <w:t xml:space="preserve">;1991). Konsentrat merupakan bahan pakan atau campuran bahan pakan yang mengandung serat kasar kurang dari 18 persen, TDN lebih dari 6 persen, dan berperan menutup kekurangan nutrien yang belum terpenuhi dari hijauan. Peranan konsentrat adalah untuk meningkatkan nilai nutrien yang rendah agar memenuhi kebutuhan normal hewan untuk tumbuh dan berkembang secara sehat (Akoso,1996).Strategi yang kedua dengan pemberian urea mineral molasses blok (UMMB). Urea Molasses Blok (UMB) merupakan salah satu jenis pakan </w:t>
      </w:r>
      <w:r w:rsidRPr="0098354B">
        <w:rPr>
          <w:rFonts w:ascii="Book Antiqua" w:hAnsi="Book Antiqua"/>
          <w:sz w:val="20"/>
          <w:szCs w:val="20"/>
        </w:rPr>
        <w:lastRenderedPageBreak/>
        <w:t xml:space="preserve">tambahan yang biasanya tersusun dari berbagai macam bahan pakan, baik bahan pakan sumber protein dan NPN, bahan pakan sumber energi, bahan pakan sumber vitamin serta mineral (Direktorat Pembinaan SMK Kemendikbud,2013).UMMB membantu pembentuk asam amino yang dibutuhkan oleh sapi,meningkatkan palatabilitas dan kecernaan pakan (Bp3knanggulan, 2014). </w:t>
      </w:r>
    </w:p>
    <w:p w:rsidR="006C3C57" w:rsidRDefault="006C3C57" w:rsidP="006C3C57">
      <w:pPr>
        <w:spacing w:line="240" w:lineRule="auto"/>
        <w:ind w:firstLine="578"/>
        <w:contextualSpacing/>
        <w:rPr>
          <w:rFonts w:ascii="Book Antiqua" w:hAnsi="Book Antiqua"/>
          <w:sz w:val="20"/>
          <w:szCs w:val="20"/>
        </w:rPr>
      </w:pPr>
      <w:r w:rsidRPr="0098354B">
        <w:rPr>
          <w:rFonts w:ascii="Book Antiqua" w:hAnsi="Book Antiqua"/>
          <w:bCs/>
          <w:sz w:val="20"/>
          <w:szCs w:val="20"/>
          <w:shd w:val="clear" w:color="auto" w:fill="FFFFFF"/>
        </w:rPr>
        <w:t>Darah</w:t>
      </w:r>
      <w:r w:rsidRPr="0098354B">
        <w:rPr>
          <w:rStyle w:val="apple-converted-space"/>
          <w:rFonts w:ascii="Book Antiqua" w:hAnsi="Book Antiqua"/>
          <w:sz w:val="20"/>
          <w:szCs w:val="20"/>
          <w:shd w:val="clear" w:color="auto" w:fill="FFFFFF"/>
        </w:rPr>
        <w:t> </w:t>
      </w:r>
      <w:r w:rsidRPr="0098354B">
        <w:rPr>
          <w:rFonts w:ascii="Book Antiqua" w:hAnsi="Book Antiqua"/>
          <w:sz w:val="20"/>
          <w:szCs w:val="20"/>
          <w:shd w:val="clear" w:color="auto" w:fill="FFFFFF"/>
        </w:rPr>
        <w:t>adalah</w:t>
      </w:r>
      <w:r w:rsidRPr="0098354B">
        <w:rPr>
          <w:rStyle w:val="apple-converted-space"/>
          <w:rFonts w:ascii="Book Antiqua" w:hAnsi="Book Antiqua"/>
          <w:sz w:val="20"/>
          <w:szCs w:val="20"/>
          <w:shd w:val="clear" w:color="auto" w:fill="FFFFFF"/>
        </w:rPr>
        <w:t> </w:t>
      </w:r>
      <w:hyperlink r:id="rId8" w:tooltip="Cairan" w:history="1">
        <w:r w:rsidRPr="0098354B">
          <w:rPr>
            <w:rStyle w:val="Hyperlink"/>
            <w:rFonts w:ascii="Book Antiqua" w:hAnsi="Book Antiqua"/>
            <w:sz w:val="20"/>
            <w:szCs w:val="20"/>
            <w:shd w:val="clear" w:color="auto" w:fill="FFFFFF"/>
          </w:rPr>
          <w:t>cairan</w:t>
        </w:r>
      </w:hyperlink>
      <w:r w:rsidRPr="0098354B">
        <w:rPr>
          <w:rStyle w:val="apple-converted-space"/>
          <w:rFonts w:ascii="Book Antiqua" w:hAnsi="Book Antiqua"/>
          <w:sz w:val="20"/>
          <w:szCs w:val="20"/>
          <w:shd w:val="clear" w:color="auto" w:fill="FFFFFF"/>
        </w:rPr>
        <w:t> </w:t>
      </w:r>
      <w:r w:rsidRPr="0098354B">
        <w:rPr>
          <w:rFonts w:ascii="Book Antiqua" w:hAnsi="Book Antiqua"/>
          <w:sz w:val="20"/>
          <w:szCs w:val="20"/>
          <w:shd w:val="clear" w:color="auto" w:fill="FFFFFF"/>
        </w:rPr>
        <w:t>yang terdapat pada semua makhluk hidup (kecuali tumbuhan) tingkat tinggi yang berfungsi mengirimkan zat-zat dan oksigen yang dibutuhkan oleh</w:t>
      </w:r>
      <w:r w:rsidRPr="0098354B">
        <w:rPr>
          <w:rStyle w:val="apple-converted-space"/>
          <w:rFonts w:ascii="Book Antiqua" w:hAnsi="Book Antiqua"/>
          <w:sz w:val="20"/>
          <w:szCs w:val="20"/>
          <w:shd w:val="clear" w:color="auto" w:fill="FFFFFF"/>
        </w:rPr>
        <w:t> </w:t>
      </w:r>
      <w:hyperlink r:id="rId9" w:tooltip="Jaringan" w:history="1">
        <w:r w:rsidRPr="0098354B">
          <w:rPr>
            <w:rStyle w:val="Hyperlink"/>
            <w:rFonts w:ascii="Book Antiqua" w:hAnsi="Book Antiqua"/>
            <w:sz w:val="20"/>
            <w:szCs w:val="20"/>
            <w:shd w:val="clear" w:color="auto" w:fill="FFFFFF"/>
          </w:rPr>
          <w:t>jaringan</w:t>
        </w:r>
      </w:hyperlink>
      <w:r w:rsidRPr="0098354B">
        <w:rPr>
          <w:rFonts w:ascii="Book Antiqua" w:hAnsi="Book Antiqua"/>
          <w:sz w:val="20"/>
          <w:szCs w:val="20"/>
          <w:shd w:val="clear" w:color="auto" w:fill="FFFFFF"/>
        </w:rPr>
        <w:t>tubuh, mengangkut bahan-</w:t>
      </w:r>
      <w:hyperlink r:id="rId10" w:tooltip="Bahan kimia" w:history="1">
        <w:r w:rsidRPr="0098354B">
          <w:rPr>
            <w:rStyle w:val="Hyperlink"/>
            <w:rFonts w:ascii="Book Antiqua" w:hAnsi="Book Antiqua"/>
            <w:sz w:val="20"/>
            <w:szCs w:val="20"/>
            <w:shd w:val="clear" w:color="auto" w:fill="FFFFFF"/>
          </w:rPr>
          <w:t>bahan kimia</w:t>
        </w:r>
      </w:hyperlink>
      <w:r w:rsidRPr="0098354B">
        <w:rPr>
          <w:rStyle w:val="apple-converted-space"/>
          <w:rFonts w:ascii="Book Antiqua" w:hAnsi="Book Antiqua"/>
          <w:sz w:val="20"/>
          <w:szCs w:val="20"/>
          <w:shd w:val="clear" w:color="auto" w:fill="FFFFFF"/>
        </w:rPr>
        <w:t> </w:t>
      </w:r>
      <w:r w:rsidRPr="0098354B">
        <w:rPr>
          <w:rFonts w:ascii="Book Antiqua" w:hAnsi="Book Antiqua"/>
          <w:sz w:val="20"/>
          <w:szCs w:val="20"/>
          <w:shd w:val="clear" w:color="auto" w:fill="FFFFFF"/>
        </w:rPr>
        <w:t>hasil</w:t>
      </w:r>
      <w:r w:rsidRPr="0098354B">
        <w:rPr>
          <w:rStyle w:val="apple-converted-space"/>
          <w:rFonts w:ascii="Book Antiqua" w:hAnsi="Book Antiqua"/>
          <w:sz w:val="20"/>
          <w:szCs w:val="20"/>
          <w:shd w:val="clear" w:color="auto" w:fill="FFFFFF"/>
        </w:rPr>
        <w:t> </w:t>
      </w:r>
      <w:hyperlink r:id="rId11" w:tooltip="Metabolisme" w:history="1">
        <w:r w:rsidRPr="0098354B">
          <w:rPr>
            <w:rStyle w:val="Hyperlink"/>
            <w:rFonts w:ascii="Book Antiqua" w:hAnsi="Book Antiqua"/>
            <w:sz w:val="20"/>
            <w:szCs w:val="20"/>
            <w:shd w:val="clear" w:color="auto" w:fill="FFFFFF"/>
          </w:rPr>
          <w:t>metabolisme</w:t>
        </w:r>
      </w:hyperlink>
      <w:r w:rsidRPr="0098354B">
        <w:rPr>
          <w:rFonts w:ascii="Book Antiqua" w:hAnsi="Book Antiqua"/>
          <w:sz w:val="20"/>
          <w:szCs w:val="20"/>
          <w:shd w:val="clear" w:color="auto" w:fill="FFFFFF"/>
        </w:rPr>
        <w:t>, dan sebagai pertahanan tubuh terhadap</w:t>
      </w:r>
      <w:r w:rsidRPr="0098354B">
        <w:rPr>
          <w:rStyle w:val="apple-converted-space"/>
          <w:rFonts w:ascii="Book Antiqua" w:hAnsi="Book Antiqua"/>
          <w:sz w:val="20"/>
          <w:szCs w:val="20"/>
          <w:shd w:val="clear" w:color="auto" w:fill="FFFFFF"/>
        </w:rPr>
        <w:t> </w:t>
      </w:r>
      <w:hyperlink r:id="rId12" w:tooltip="Virus" w:history="1">
        <w:r w:rsidRPr="0098354B">
          <w:rPr>
            <w:rStyle w:val="Hyperlink"/>
            <w:rFonts w:ascii="Book Antiqua" w:hAnsi="Book Antiqua"/>
            <w:sz w:val="20"/>
            <w:szCs w:val="20"/>
            <w:shd w:val="clear" w:color="auto" w:fill="FFFFFF"/>
          </w:rPr>
          <w:t>virus</w:t>
        </w:r>
      </w:hyperlink>
      <w:r w:rsidRPr="0098354B">
        <w:rPr>
          <w:rStyle w:val="apple-converted-space"/>
          <w:rFonts w:ascii="Book Antiqua" w:hAnsi="Book Antiqua"/>
          <w:sz w:val="20"/>
          <w:szCs w:val="20"/>
          <w:shd w:val="clear" w:color="auto" w:fill="FFFFFF"/>
        </w:rPr>
        <w:t> </w:t>
      </w:r>
      <w:r w:rsidRPr="0098354B">
        <w:rPr>
          <w:rFonts w:ascii="Book Antiqua" w:hAnsi="Book Antiqua"/>
          <w:sz w:val="20"/>
          <w:szCs w:val="20"/>
          <w:shd w:val="clear" w:color="auto" w:fill="FFFFFF"/>
        </w:rPr>
        <w:t>atau</w:t>
      </w:r>
      <w:r w:rsidRPr="0098354B">
        <w:rPr>
          <w:rStyle w:val="apple-converted-space"/>
          <w:rFonts w:ascii="Book Antiqua" w:hAnsi="Book Antiqua"/>
          <w:sz w:val="20"/>
          <w:szCs w:val="20"/>
          <w:shd w:val="clear" w:color="auto" w:fill="FFFFFF"/>
        </w:rPr>
        <w:t> </w:t>
      </w:r>
      <w:hyperlink r:id="rId13" w:tooltip="Bakteri" w:history="1">
        <w:r w:rsidRPr="0098354B">
          <w:rPr>
            <w:rStyle w:val="Hyperlink"/>
            <w:rFonts w:ascii="Book Antiqua" w:hAnsi="Book Antiqua"/>
            <w:sz w:val="20"/>
            <w:szCs w:val="20"/>
            <w:shd w:val="clear" w:color="auto" w:fill="FFFFFF"/>
          </w:rPr>
          <w:t>bakteri</w:t>
        </w:r>
      </w:hyperlink>
      <w:r w:rsidRPr="0098354B">
        <w:rPr>
          <w:rFonts w:ascii="Book Antiqua" w:hAnsi="Book Antiqua"/>
          <w:sz w:val="20"/>
          <w:szCs w:val="20"/>
          <w:shd w:val="clear" w:color="auto" w:fill="FFFFFF"/>
        </w:rPr>
        <w:t xml:space="preserve"> (Wikipedia,2014).</w:t>
      </w:r>
      <w:r w:rsidRPr="0098354B">
        <w:rPr>
          <w:rFonts w:ascii="Book Antiqua" w:hAnsi="Book Antiqua"/>
          <w:sz w:val="20"/>
          <w:szCs w:val="20"/>
        </w:rPr>
        <w:t xml:space="preserve">Peran utama darah adalah sebagai media transportasi untuk membawa oksigen dari paru-paru ke sel-sel jaringan tubuh dan CO, ke paru-paru. membawa bahan makanan dari usus ke sel-sel tubuh, mengangkut zat-zat tak terpakai sebagai hasil metabolisme untuk di keluarkan dari tubuh, mentransfer enzim-enzim dan hormon, mengatur suhu tubuh, keseimbangan cairan asam-basa, pertahanan tubuh terhadap infiltrasi benda-benda asing dan mikroorganisme serta ikut berperan dalam mempertahankan keseimbangan air serta penggumpalan/ pembekuan darah, untuk mencegah terjadinya kehilangan darah yang berlebihan pada waktu luka (Suwandi,2002). Darah merupakan jaringan cair yang terdiri atas dua bagian yaitu plasma darah dan sel darah. Sel darah terdiri dari tiga jenis yaitu trombosit, leukosit dan eritrosit (Pearce,2006). Hematokrit berasal dari bahasa Yunani, yaitu </w:t>
      </w:r>
      <w:r w:rsidRPr="0098354B">
        <w:rPr>
          <w:rFonts w:ascii="Book Antiqua" w:hAnsi="Book Antiqua"/>
          <w:i/>
          <w:sz w:val="20"/>
          <w:szCs w:val="20"/>
        </w:rPr>
        <w:t>hema</w:t>
      </w:r>
      <w:r w:rsidRPr="0098354B">
        <w:rPr>
          <w:rFonts w:ascii="Book Antiqua" w:hAnsi="Book Antiqua"/>
          <w:sz w:val="20"/>
          <w:szCs w:val="20"/>
        </w:rPr>
        <w:t xml:space="preserve"> (berarti darah) dan </w:t>
      </w:r>
      <w:r w:rsidRPr="0098354B">
        <w:rPr>
          <w:rFonts w:ascii="Book Antiqua" w:hAnsi="Book Antiqua"/>
          <w:i/>
          <w:sz w:val="20"/>
          <w:szCs w:val="20"/>
        </w:rPr>
        <w:t>krite</w:t>
      </w:r>
      <w:r w:rsidRPr="0098354B">
        <w:rPr>
          <w:rFonts w:ascii="Book Antiqua" w:hAnsi="Book Antiqua"/>
          <w:sz w:val="20"/>
          <w:szCs w:val="20"/>
        </w:rPr>
        <w:t xml:space="preserve"> (yang memiliki arti menilai atau mengukur). Secara harafiah, hematokrit berarti mengukur atau menilai darah (Wijaya,2014). Menurut Ali, dkk.,2013</w:t>
      </w:r>
      <w:r w:rsidRPr="0098354B">
        <w:rPr>
          <w:rFonts w:ascii="Book Antiqua" w:hAnsi="Book Antiqua"/>
          <w:sz w:val="20"/>
          <w:szCs w:val="20"/>
          <w:shd w:val="clear" w:color="auto" w:fill="FFFFFF"/>
        </w:rPr>
        <w:t xml:space="preserve"> bahwa </w:t>
      </w:r>
      <w:r w:rsidRPr="0098354B">
        <w:rPr>
          <w:rFonts w:ascii="Book Antiqua" w:hAnsi="Book Antiqua"/>
          <w:sz w:val="20"/>
          <w:szCs w:val="20"/>
        </w:rPr>
        <w:t>pemeriksaan profil darah sangat penting dilakukan, karena profil darah merupakan gambaran kondisi fisiologis tubuh yang berkaitan dengan kesehatan. Profil darah yang baik, dapat menunjang proses fisiologis menjadi lebih baik</w:t>
      </w:r>
    </w:p>
    <w:p w:rsidR="006C3C57" w:rsidRPr="0098354B" w:rsidRDefault="006C3C57" w:rsidP="006C3C57">
      <w:pPr>
        <w:spacing w:line="240" w:lineRule="auto"/>
        <w:ind w:firstLine="578"/>
        <w:contextualSpacing/>
        <w:rPr>
          <w:rFonts w:ascii="Book Antiqua" w:hAnsi="Book Antiqua"/>
          <w:sz w:val="20"/>
          <w:szCs w:val="20"/>
        </w:rPr>
      </w:pPr>
      <w:r w:rsidRPr="0098354B">
        <w:rPr>
          <w:rFonts w:ascii="Book Antiqua" w:hAnsi="Book Antiqua"/>
          <w:sz w:val="20"/>
          <w:szCs w:val="20"/>
          <w:shd w:val="clear" w:color="auto" w:fill="FFFFFF"/>
        </w:rPr>
        <w:t>Berdasarkan uraian sebelumnya, maka penelitian pengaruh penggunaan pakan   berkaitan dengan fisiologis ternak, guna mendukung peningkatan produktivitas ternak perlu dilakukan.Olehnya itu, bagaimana pengaruh pemberian pakan konsentrat dan urea molases blok (UMB) terhadap hematokrit sapi potong menjadi kajian dalam penelitian ini .</w:t>
      </w:r>
    </w:p>
    <w:p w:rsidR="006C3C57" w:rsidRDefault="006C3C57" w:rsidP="006C3C57">
      <w:pPr>
        <w:spacing w:line="240" w:lineRule="auto"/>
        <w:ind w:right="-1"/>
        <w:contextualSpacing/>
        <w:jc w:val="center"/>
        <w:rPr>
          <w:rFonts w:ascii="Book Antiqua" w:hAnsi="Book Antiqua"/>
          <w:b/>
          <w:sz w:val="20"/>
          <w:szCs w:val="20"/>
        </w:rPr>
      </w:pPr>
    </w:p>
    <w:p w:rsidR="00AC69D9" w:rsidRDefault="00AC69D9" w:rsidP="006C3C57">
      <w:pPr>
        <w:spacing w:line="240" w:lineRule="auto"/>
        <w:ind w:right="-1"/>
        <w:contextualSpacing/>
        <w:jc w:val="center"/>
        <w:rPr>
          <w:rFonts w:ascii="Book Antiqua" w:hAnsi="Book Antiqua"/>
          <w:b/>
          <w:sz w:val="20"/>
          <w:szCs w:val="20"/>
        </w:rPr>
      </w:pPr>
    </w:p>
    <w:p w:rsidR="006C3C57" w:rsidRPr="0098354B" w:rsidRDefault="006C3C57" w:rsidP="006C3C57">
      <w:pPr>
        <w:spacing w:line="240" w:lineRule="auto"/>
        <w:ind w:right="-1"/>
        <w:contextualSpacing/>
        <w:jc w:val="center"/>
        <w:rPr>
          <w:rFonts w:ascii="Book Antiqua" w:hAnsi="Book Antiqua"/>
          <w:sz w:val="20"/>
          <w:szCs w:val="20"/>
        </w:rPr>
      </w:pPr>
      <w:r w:rsidRPr="0098354B">
        <w:rPr>
          <w:rFonts w:ascii="Book Antiqua" w:hAnsi="Book Antiqua"/>
          <w:b/>
          <w:sz w:val="20"/>
          <w:szCs w:val="20"/>
        </w:rPr>
        <w:t>MATERI DAN METODE PENELITIAN</w:t>
      </w:r>
    </w:p>
    <w:p w:rsidR="006C3C57" w:rsidRDefault="006C3C57" w:rsidP="006C3C57">
      <w:pPr>
        <w:spacing w:line="240" w:lineRule="auto"/>
        <w:ind w:right="-1"/>
        <w:contextualSpacing/>
        <w:rPr>
          <w:rFonts w:ascii="Book Antiqua" w:hAnsi="Book Antiqua"/>
          <w:b/>
          <w:sz w:val="20"/>
          <w:szCs w:val="20"/>
        </w:rPr>
      </w:pPr>
    </w:p>
    <w:p w:rsidR="006C3C57" w:rsidRPr="0098354B" w:rsidRDefault="006C3C57" w:rsidP="00AC69D9">
      <w:pPr>
        <w:spacing w:line="240" w:lineRule="auto"/>
        <w:ind w:right="-1" w:firstLine="0"/>
        <w:contextualSpacing/>
        <w:rPr>
          <w:rFonts w:ascii="Book Antiqua" w:hAnsi="Book Antiqua"/>
          <w:b/>
          <w:sz w:val="20"/>
          <w:szCs w:val="20"/>
        </w:rPr>
      </w:pPr>
      <w:r w:rsidRPr="0098354B">
        <w:rPr>
          <w:rFonts w:ascii="Book Antiqua" w:hAnsi="Book Antiqua"/>
          <w:b/>
          <w:sz w:val="20"/>
          <w:szCs w:val="20"/>
        </w:rPr>
        <w:t>Waktu dan Tempat</w:t>
      </w:r>
    </w:p>
    <w:p w:rsidR="006C3C57" w:rsidRPr="0098354B" w:rsidRDefault="006C3C57" w:rsidP="00AC69D9">
      <w:pPr>
        <w:spacing w:line="240" w:lineRule="auto"/>
        <w:ind w:right="-1" w:firstLine="578"/>
        <w:contextualSpacing/>
        <w:rPr>
          <w:rFonts w:ascii="Book Antiqua" w:hAnsi="Book Antiqua"/>
          <w:sz w:val="20"/>
          <w:szCs w:val="20"/>
        </w:rPr>
      </w:pPr>
      <w:r w:rsidRPr="0098354B">
        <w:rPr>
          <w:rFonts w:ascii="Book Antiqua" w:hAnsi="Book Antiqua"/>
          <w:sz w:val="20"/>
          <w:szCs w:val="20"/>
        </w:rPr>
        <w:t>Penelitian dilaksanakan pada bulan Februari –April 2016 di Samata Integrated Farming System (FIS) Kab Gowa dan Laboratorium  Fisologi Ternak Fakultas Peternakan Universitas Hasanuddin,Makassar.</w:t>
      </w:r>
    </w:p>
    <w:p w:rsidR="006C3C57" w:rsidRDefault="006C3C57" w:rsidP="006C3C57">
      <w:pPr>
        <w:spacing w:line="240" w:lineRule="auto"/>
        <w:ind w:right="-1"/>
        <w:contextualSpacing/>
        <w:rPr>
          <w:rFonts w:ascii="Book Antiqua" w:hAnsi="Book Antiqua"/>
          <w:b/>
          <w:sz w:val="20"/>
          <w:szCs w:val="20"/>
        </w:rPr>
      </w:pPr>
    </w:p>
    <w:p w:rsidR="006C3C57" w:rsidRPr="0098354B" w:rsidRDefault="006C3C57" w:rsidP="00AC69D9">
      <w:pPr>
        <w:spacing w:line="240" w:lineRule="auto"/>
        <w:ind w:right="-1" w:firstLine="0"/>
        <w:contextualSpacing/>
        <w:rPr>
          <w:rFonts w:ascii="Book Antiqua" w:hAnsi="Book Antiqua"/>
          <w:sz w:val="20"/>
          <w:szCs w:val="20"/>
        </w:rPr>
      </w:pPr>
      <w:r w:rsidRPr="0098354B">
        <w:rPr>
          <w:rFonts w:ascii="Book Antiqua" w:hAnsi="Book Antiqua"/>
          <w:b/>
          <w:sz w:val="20"/>
          <w:szCs w:val="20"/>
        </w:rPr>
        <w:t>Materi Penelitian</w:t>
      </w:r>
    </w:p>
    <w:p w:rsidR="006C3C57" w:rsidRPr="0098354B" w:rsidRDefault="006C3C57" w:rsidP="00AC69D9">
      <w:pPr>
        <w:spacing w:line="240" w:lineRule="auto"/>
        <w:ind w:right="-1"/>
        <w:contextualSpacing/>
        <w:rPr>
          <w:rFonts w:ascii="Book Antiqua" w:hAnsi="Book Antiqua"/>
          <w:sz w:val="20"/>
          <w:szCs w:val="20"/>
        </w:rPr>
      </w:pPr>
      <w:r w:rsidRPr="0098354B">
        <w:rPr>
          <w:rFonts w:ascii="Book Antiqua" w:hAnsi="Book Antiqua"/>
          <w:sz w:val="20"/>
          <w:szCs w:val="20"/>
        </w:rPr>
        <w:tab/>
        <w:t xml:space="preserve">Alat yang digunakan adalah ;timbangan,sekop,alat cetak UMB,venojet,pipet  ,tabung vacum,gelas standar, ,kaos tangan, kandang jepit dan tali .Bahan yang digunakan adalah 12 ekor ternak sapi bali jantan, anti koagulan, alkohol, kapas, tissu, aquades, dan pakan  yang terdiri atas 3 jenis yaitu konsentrat,UMB dan hijauan (rumput gajah ,jerami padi). </w:t>
      </w:r>
    </w:p>
    <w:p w:rsidR="006C3C57" w:rsidRPr="0098354B" w:rsidRDefault="006C3C57" w:rsidP="006C3C57">
      <w:pPr>
        <w:spacing w:line="240" w:lineRule="auto"/>
        <w:ind w:right="-1"/>
        <w:contextualSpacing/>
        <w:rPr>
          <w:rFonts w:ascii="Book Antiqua" w:hAnsi="Book Antiqua"/>
          <w:sz w:val="20"/>
          <w:szCs w:val="20"/>
        </w:rPr>
      </w:pPr>
    </w:p>
    <w:p w:rsidR="006C3C57" w:rsidRPr="0098354B" w:rsidRDefault="006C3C57" w:rsidP="00AC69D9">
      <w:pPr>
        <w:spacing w:line="240" w:lineRule="auto"/>
        <w:ind w:right="-1" w:firstLine="0"/>
        <w:contextualSpacing/>
        <w:rPr>
          <w:rFonts w:ascii="Book Antiqua" w:hAnsi="Book Antiqua"/>
          <w:b/>
          <w:sz w:val="20"/>
          <w:szCs w:val="20"/>
        </w:rPr>
      </w:pPr>
      <w:r w:rsidRPr="0098354B">
        <w:rPr>
          <w:rFonts w:ascii="Book Antiqua" w:hAnsi="Book Antiqua"/>
          <w:b/>
          <w:sz w:val="20"/>
          <w:szCs w:val="20"/>
        </w:rPr>
        <w:t>Metode Penelitin</w:t>
      </w:r>
    </w:p>
    <w:p w:rsidR="006C3C57" w:rsidRPr="0098354B"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Penelitian menggunakan rancangan acak kelompok, dengan pola 2 x 6 , yaitu perlakuan (P</w:t>
      </w:r>
      <w:r w:rsidRPr="0098354B">
        <w:rPr>
          <w:rFonts w:ascii="Book Antiqua" w:hAnsi="Book Antiqua"/>
          <w:sz w:val="20"/>
          <w:szCs w:val="20"/>
          <w:vertAlign w:val="subscript"/>
        </w:rPr>
        <w:t>1</w:t>
      </w:r>
      <w:r w:rsidRPr="0098354B">
        <w:rPr>
          <w:rFonts w:ascii="Book Antiqua" w:hAnsi="Book Antiqua"/>
          <w:sz w:val="20"/>
          <w:szCs w:val="20"/>
        </w:rPr>
        <w:t>) ; pakan hijauan 70 % + urea molases blok (UMB) 30 %, perlakuan  (P</w:t>
      </w:r>
      <w:r w:rsidRPr="0098354B">
        <w:rPr>
          <w:rFonts w:ascii="Book Antiqua" w:hAnsi="Book Antiqua"/>
          <w:sz w:val="20"/>
          <w:szCs w:val="20"/>
          <w:vertAlign w:val="subscript"/>
        </w:rPr>
        <w:t>2</w:t>
      </w:r>
      <w:r w:rsidRPr="0098354B">
        <w:rPr>
          <w:rFonts w:ascii="Book Antiqua" w:hAnsi="Book Antiqua"/>
          <w:sz w:val="20"/>
          <w:szCs w:val="20"/>
        </w:rPr>
        <w:t xml:space="preserve">); pakan hijauan 70% + konsentrat 30 % .Pakan konsentrat dan urea molases blok (UMB) yang diberikan diformulasi dari bahan lokal, dengan komposisi pada Tabel 2.  Hasil analisis proximat pakan konsentrat urea molases blok (UMB) yang digunakan dapat dilihat pada Tabel 1. Bangsa sapi yang digunakan adalah sapi bali jantan pada kisaran umur 1,5 -2 tahun, sebanyak 12 ekor. Pemberian pakan dilakukan 2 x sehari secara </w:t>
      </w:r>
      <w:r w:rsidRPr="0098354B">
        <w:rPr>
          <w:rFonts w:ascii="Book Antiqua" w:hAnsi="Book Antiqua"/>
          <w:i/>
          <w:sz w:val="20"/>
          <w:szCs w:val="20"/>
        </w:rPr>
        <w:t>add-libitum</w:t>
      </w:r>
      <w:r w:rsidRPr="0098354B">
        <w:rPr>
          <w:rFonts w:ascii="Book Antiqua" w:hAnsi="Book Antiqua"/>
          <w:sz w:val="20"/>
          <w:szCs w:val="20"/>
        </w:rPr>
        <w:t xml:space="preserve">, pemberian air minum secara </w:t>
      </w:r>
      <w:r w:rsidRPr="0098354B">
        <w:rPr>
          <w:rFonts w:ascii="Book Antiqua" w:hAnsi="Book Antiqua"/>
          <w:i/>
          <w:sz w:val="20"/>
          <w:szCs w:val="20"/>
        </w:rPr>
        <w:t>add-libitum.</w:t>
      </w:r>
      <w:r w:rsidRPr="0098354B">
        <w:rPr>
          <w:rFonts w:ascii="Book Antiqua" w:hAnsi="Book Antiqua"/>
          <w:sz w:val="20"/>
          <w:szCs w:val="20"/>
        </w:rPr>
        <w:t xml:space="preserve"> Pengambilan sampel darah ternak dilakukan setiap 10 hari pada  vena jungularis di bagian subcutan sebanyak 5 cc. Tahapan selanjutnya melakukan penilaian atau perhitungan </w:t>
      </w:r>
      <w:r w:rsidRPr="0098354B">
        <w:rPr>
          <w:rFonts w:ascii="Book Antiqua" w:hAnsi="Book Antiqua"/>
          <w:sz w:val="20"/>
          <w:szCs w:val="20"/>
        </w:rPr>
        <w:lastRenderedPageBreak/>
        <w:t>nilai hematokrit pada sampel darah yang diambil. Penentuan nilai hematokrit di dalam darah dilakukan dengan metode mikro hematokrit .Darah dengan antikoagulan dimasukkan ke dalam pipet mikrohematokrit sekitar 6/7 bagian pipet. Tutup ujung masuknya darah dengan penutup khusus atau dengan menggunakan malam (seal). Pipet diletakkan pada pemutar mikrohematokrit (microhematocrit centrifuge). Lalu dicentrifuge dengan kecepatan 10.000 rpm selama 5 menit. Kemudian nilai hematokrit yang diperoleh dibaca pada alat baca khusus (</w:t>
      </w:r>
      <w:r w:rsidRPr="0098354B">
        <w:rPr>
          <w:rFonts w:ascii="Book Antiqua" w:hAnsi="Book Antiqua"/>
          <w:i/>
          <w:sz w:val="20"/>
          <w:szCs w:val="20"/>
        </w:rPr>
        <w:t>microhematocrit reader</w:t>
      </w:r>
      <w:r w:rsidRPr="0098354B">
        <w:rPr>
          <w:rFonts w:ascii="Book Antiqua" w:hAnsi="Book Antiqua"/>
          <w:sz w:val="20"/>
          <w:szCs w:val="20"/>
        </w:rPr>
        <w:t>) (Dharmawan, 2002). Data yang diperoleh dianalisis menggunakan uji T-student (Sudjana,1996).</w:t>
      </w:r>
    </w:p>
    <w:p w:rsidR="006C3C57" w:rsidRDefault="006C3C57" w:rsidP="006C3C57">
      <w:pPr>
        <w:spacing w:line="240" w:lineRule="auto"/>
        <w:ind w:left="142" w:right="-1"/>
        <w:contextualSpacing/>
        <w:rPr>
          <w:rFonts w:ascii="Book Antiqua" w:hAnsi="Book Antiqua"/>
          <w:sz w:val="20"/>
          <w:szCs w:val="20"/>
        </w:rPr>
      </w:pPr>
    </w:p>
    <w:p w:rsidR="006C3C57" w:rsidRPr="0098354B" w:rsidRDefault="006C3C57" w:rsidP="006C3C57">
      <w:pPr>
        <w:spacing w:line="240" w:lineRule="auto"/>
        <w:ind w:left="142" w:right="-1"/>
        <w:contextualSpacing/>
        <w:rPr>
          <w:rFonts w:ascii="Book Antiqua" w:hAnsi="Book Antiqua"/>
          <w:sz w:val="20"/>
          <w:szCs w:val="20"/>
        </w:rPr>
      </w:pPr>
      <w:r w:rsidRPr="0098354B">
        <w:rPr>
          <w:rFonts w:ascii="Book Antiqua" w:hAnsi="Book Antiqua"/>
          <w:sz w:val="20"/>
          <w:szCs w:val="20"/>
        </w:rPr>
        <w:t>Tabel 1.Hasil Analisis Proximat Pakan Konsentrat dan Urea Molases Blok (UMB)</w:t>
      </w:r>
    </w:p>
    <w:tbl>
      <w:tblPr>
        <w:tblStyle w:val="TableGrid"/>
        <w:tblW w:w="0" w:type="auto"/>
        <w:tblInd w:w="142" w:type="dxa"/>
        <w:tblLayout w:type="fixed"/>
        <w:tblLook w:val="04A0"/>
      </w:tblPr>
      <w:tblGrid>
        <w:gridCol w:w="533"/>
        <w:gridCol w:w="2014"/>
        <w:gridCol w:w="680"/>
        <w:gridCol w:w="879"/>
        <w:gridCol w:w="1389"/>
        <w:gridCol w:w="1134"/>
        <w:gridCol w:w="850"/>
        <w:gridCol w:w="992"/>
      </w:tblGrid>
      <w:tr w:rsidR="006C3C57" w:rsidRPr="0098354B" w:rsidTr="00AC69D9">
        <w:tc>
          <w:tcPr>
            <w:tcW w:w="533" w:type="dxa"/>
            <w:vMerge w:val="restart"/>
            <w:tcBorders>
              <w:left w:val="nil"/>
              <w:right w:val="nil"/>
            </w:tcBorders>
            <w:vAlign w:val="center"/>
          </w:tcPr>
          <w:p w:rsidR="006C3C57" w:rsidRPr="0098354B" w:rsidRDefault="006C3C57" w:rsidP="00AC69D9">
            <w:pPr>
              <w:ind w:left="-568" w:right="-108"/>
              <w:contextualSpacing/>
              <w:rPr>
                <w:rFonts w:ascii="Book Antiqua" w:hAnsi="Book Antiqua" w:cs="Times New Roman"/>
                <w:sz w:val="20"/>
                <w:szCs w:val="20"/>
              </w:rPr>
            </w:pPr>
            <w:r w:rsidRPr="0098354B">
              <w:rPr>
                <w:rFonts w:ascii="Book Antiqua" w:hAnsi="Book Antiqua" w:cs="Times New Roman"/>
                <w:sz w:val="20"/>
                <w:szCs w:val="20"/>
              </w:rPr>
              <w:t>No</w:t>
            </w:r>
          </w:p>
        </w:tc>
        <w:tc>
          <w:tcPr>
            <w:tcW w:w="2014" w:type="dxa"/>
            <w:vMerge w:val="restart"/>
            <w:tcBorders>
              <w:left w:val="nil"/>
              <w:right w:val="nil"/>
            </w:tcBorders>
            <w:vAlign w:val="center"/>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Jenis Pakan yang Diberikan</w:t>
            </w:r>
          </w:p>
        </w:tc>
        <w:tc>
          <w:tcPr>
            <w:tcW w:w="5924" w:type="dxa"/>
            <w:gridSpan w:val="6"/>
            <w:tcBorders>
              <w:left w:val="nil"/>
              <w:right w:val="nil"/>
            </w:tcBorders>
            <w:vAlign w:val="center"/>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Komposisi (%)</w:t>
            </w:r>
          </w:p>
        </w:tc>
      </w:tr>
      <w:tr w:rsidR="006C3C57" w:rsidRPr="0098354B" w:rsidTr="00AC69D9">
        <w:tc>
          <w:tcPr>
            <w:tcW w:w="533" w:type="dxa"/>
            <w:vMerge/>
            <w:tcBorders>
              <w:left w:val="nil"/>
              <w:bottom w:val="single" w:sz="4" w:space="0" w:color="auto"/>
              <w:right w:val="nil"/>
            </w:tcBorders>
          </w:tcPr>
          <w:p w:rsidR="006C3C57" w:rsidRPr="0098354B" w:rsidRDefault="006C3C57" w:rsidP="00AC69D9">
            <w:pPr>
              <w:ind w:right="-108"/>
              <w:contextualSpacing/>
              <w:rPr>
                <w:rFonts w:ascii="Book Antiqua" w:hAnsi="Book Antiqua" w:cs="Times New Roman"/>
                <w:sz w:val="20"/>
                <w:szCs w:val="20"/>
              </w:rPr>
            </w:pPr>
          </w:p>
        </w:tc>
        <w:tc>
          <w:tcPr>
            <w:tcW w:w="2014" w:type="dxa"/>
            <w:vMerge/>
            <w:tcBorders>
              <w:left w:val="nil"/>
              <w:bottom w:val="single" w:sz="4" w:space="0" w:color="auto"/>
              <w:right w:val="nil"/>
            </w:tcBorders>
          </w:tcPr>
          <w:p w:rsidR="006C3C57" w:rsidRPr="0098354B" w:rsidRDefault="006C3C57" w:rsidP="00AC69D9">
            <w:pPr>
              <w:ind w:firstLine="0"/>
              <w:contextualSpacing/>
              <w:rPr>
                <w:rFonts w:ascii="Book Antiqua" w:hAnsi="Book Antiqua" w:cs="Times New Roman"/>
                <w:sz w:val="20"/>
                <w:szCs w:val="20"/>
              </w:rPr>
            </w:pPr>
          </w:p>
        </w:tc>
        <w:tc>
          <w:tcPr>
            <w:tcW w:w="680"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Air</w:t>
            </w:r>
          </w:p>
        </w:tc>
        <w:tc>
          <w:tcPr>
            <w:tcW w:w="879"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Protein</w:t>
            </w:r>
          </w:p>
        </w:tc>
        <w:tc>
          <w:tcPr>
            <w:tcW w:w="1389"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Lemak Kasar</w:t>
            </w:r>
          </w:p>
        </w:tc>
        <w:tc>
          <w:tcPr>
            <w:tcW w:w="1134"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Serat Kasar</w:t>
            </w:r>
          </w:p>
        </w:tc>
        <w:tc>
          <w:tcPr>
            <w:tcW w:w="850"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BETN</w:t>
            </w:r>
          </w:p>
        </w:tc>
        <w:tc>
          <w:tcPr>
            <w:tcW w:w="992"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Abu</w:t>
            </w:r>
          </w:p>
        </w:tc>
      </w:tr>
      <w:tr w:rsidR="006C3C57" w:rsidRPr="0098354B" w:rsidTr="00AC69D9">
        <w:tc>
          <w:tcPr>
            <w:tcW w:w="533" w:type="dxa"/>
            <w:tcBorders>
              <w:left w:val="nil"/>
              <w:bottom w:val="nil"/>
              <w:right w:val="nil"/>
            </w:tcBorders>
          </w:tcPr>
          <w:p w:rsidR="006C3C57" w:rsidRPr="0098354B" w:rsidRDefault="006C3C57" w:rsidP="00AC69D9">
            <w:pPr>
              <w:ind w:right="-108"/>
              <w:contextualSpacing/>
              <w:rPr>
                <w:rFonts w:ascii="Book Antiqua" w:hAnsi="Book Antiqua" w:cs="Times New Roman"/>
                <w:sz w:val="20"/>
                <w:szCs w:val="20"/>
              </w:rPr>
            </w:pPr>
            <w:r w:rsidRPr="0098354B">
              <w:rPr>
                <w:rFonts w:ascii="Book Antiqua" w:hAnsi="Book Antiqua" w:cs="Times New Roman"/>
                <w:sz w:val="20"/>
                <w:szCs w:val="20"/>
              </w:rPr>
              <w:t>1</w:t>
            </w:r>
          </w:p>
        </w:tc>
        <w:tc>
          <w:tcPr>
            <w:tcW w:w="2014" w:type="dxa"/>
            <w:tcBorders>
              <w:left w:val="nil"/>
              <w:bottom w:val="nil"/>
              <w:right w:val="nil"/>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Konsentrat</w:t>
            </w:r>
          </w:p>
        </w:tc>
        <w:tc>
          <w:tcPr>
            <w:tcW w:w="680"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14,70</w:t>
            </w:r>
          </w:p>
        </w:tc>
        <w:tc>
          <w:tcPr>
            <w:tcW w:w="879"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29,01</w:t>
            </w:r>
          </w:p>
        </w:tc>
        <w:tc>
          <w:tcPr>
            <w:tcW w:w="1389"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2,77</w:t>
            </w:r>
          </w:p>
        </w:tc>
        <w:tc>
          <w:tcPr>
            <w:tcW w:w="1134"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23,10</w:t>
            </w:r>
          </w:p>
        </w:tc>
        <w:tc>
          <w:tcPr>
            <w:tcW w:w="850"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26,06</w:t>
            </w:r>
          </w:p>
        </w:tc>
        <w:tc>
          <w:tcPr>
            <w:tcW w:w="992" w:type="dxa"/>
            <w:tcBorders>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19,06</w:t>
            </w:r>
          </w:p>
        </w:tc>
      </w:tr>
      <w:tr w:rsidR="006C3C57" w:rsidRPr="0098354B" w:rsidTr="00AC69D9">
        <w:tc>
          <w:tcPr>
            <w:tcW w:w="533" w:type="dxa"/>
            <w:tcBorders>
              <w:top w:val="nil"/>
              <w:left w:val="nil"/>
              <w:bottom w:val="nil"/>
              <w:right w:val="nil"/>
            </w:tcBorders>
          </w:tcPr>
          <w:p w:rsidR="006C3C57" w:rsidRPr="0098354B" w:rsidRDefault="006C3C57" w:rsidP="00AC69D9">
            <w:pPr>
              <w:ind w:right="-108"/>
              <w:contextualSpacing/>
              <w:rPr>
                <w:rFonts w:ascii="Book Antiqua" w:hAnsi="Book Antiqua" w:cs="Times New Roman"/>
                <w:sz w:val="20"/>
                <w:szCs w:val="20"/>
              </w:rPr>
            </w:pPr>
            <w:r w:rsidRPr="0098354B">
              <w:rPr>
                <w:rFonts w:ascii="Book Antiqua" w:hAnsi="Book Antiqua" w:cs="Times New Roman"/>
                <w:sz w:val="20"/>
                <w:szCs w:val="20"/>
              </w:rPr>
              <w:t>2</w:t>
            </w:r>
          </w:p>
        </w:tc>
        <w:tc>
          <w:tcPr>
            <w:tcW w:w="2014" w:type="dxa"/>
            <w:tcBorders>
              <w:top w:val="nil"/>
              <w:left w:val="nil"/>
              <w:bottom w:val="nil"/>
              <w:right w:val="nil"/>
            </w:tcBorders>
          </w:tcPr>
          <w:p w:rsidR="006C3C57" w:rsidRPr="00C322F8" w:rsidRDefault="006C3C57" w:rsidP="00AC69D9">
            <w:pPr>
              <w:ind w:firstLine="0"/>
              <w:contextualSpacing/>
              <w:rPr>
                <w:rFonts w:ascii="Book Antiqua" w:hAnsi="Book Antiqua" w:cs="Times New Roman"/>
                <w:sz w:val="20"/>
                <w:szCs w:val="20"/>
                <w:lang w:val="en-US"/>
              </w:rPr>
            </w:pPr>
            <w:r w:rsidRPr="0098354B">
              <w:rPr>
                <w:rFonts w:ascii="Book Antiqua" w:hAnsi="Book Antiqua" w:cs="Times New Roman"/>
                <w:sz w:val="20"/>
                <w:szCs w:val="20"/>
              </w:rPr>
              <w:t>Urea Molases Blok (UMB)</w:t>
            </w:r>
          </w:p>
        </w:tc>
        <w:tc>
          <w:tcPr>
            <w:tcW w:w="680"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17,62</w:t>
            </w:r>
          </w:p>
        </w:tc>
        <w:tc>
          <w:tcPr>
            <w:tcW w:w="879"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33,64</w:t>
            </w:r>
          </w:p>
        </w:tc>
        <w:tc>
          <w:tcPr>
            <w:tcW w:w="1389"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0,68</w:t>
            </w:r>
          </w:p>
        </w:tc>
        <w:tc>
          <w:tcPr>
            <w:tcW w:w="1134"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17,10</w:t>
            </w:r>
          </w:p>
        </w:tc>
        <w:tc>
          <w:tcPr>
            <w:tcW w:w="850"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22,04</w:t>
            </w:r>
          </w:p>
        </w:tc>
        <w:tc>
          <w:tcPr>
            <w:tcW w:w="992" w:type="dxa"/>
            <w:tcBorders>
              <w:top w:val="nil"/>
              <w:left w:val="nil"/>
              <w:bottom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26,54</w:t>
            </w:r>
          </w:p>
        </w:tc>
      </w:tr>
      <w:tr w:rsidR="006C3C57" w:rsidRPr="0098354B" w:rsidTr="00AC69D9">
        <w:tc>
          <w:tcPr>
            <w:tcW w:w="533" w:type="dxa"/>
            <w:tcBorders>
              <w:top w:val="nil"/>
              <w:left w:val="nil"/>
              <w:right w:val="nil"/>
            </w:tcBorders>
          </w:tcPr>
          <w:p w:rsidR="006C3C57" w:rsidRPr="0098354B" w:rsidRDefault="006C3C57" w:rsidP="00AC69D9">
            <w:pPr>
              <w:ind w:right="-108"/>
              <w:contextualSpacing/>
              <w:rPr>
                <w:rFonts w:ascii="Book Antiqua" w:hAnsi="Book Antiqua" w:cs="Times New Roman"/>
                <w:sz w:val="20"/>
                <w:szCs w:val="20"/>
              </w:rPr>
            </w:pPr>
            <w:r w:rsidRPr="0098354B">
              <w:rPr>
                <w:rFonts w:ascii="Book Antiqua" w:hAnsi="Book Antiqua" w:cs="Times New Roman"/>
                <w:sz w:val="20"/>
                <w:szCs w:val="20"/>
              </w:rPr>
              <w:t>3</w:t>
            </w:r>
          </w:p>
        </w:tc>
        <w:tc>
          <w:tcPr>
            <w:tcW w:w="2014" w:type="dxa"/>
            <w:tcBorders>
              <w:top w:val="nil"/>
              <w:left w:val="nil"/>
              <w:right w:val="nil"/>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Jerami</w:t>
            </w:r>
          </w:p>
        </w:tc>
        <w:tc>
          <w:tcPr>
            <w:tcW w:w="680"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70</w:t>
            </w:r>
          </w:p>
        </w:tc>
        <w:tc>
          <w:tcPr>
            <w:tcW w:w="879"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7,17</w:t>
            </w:r>
          </w:p>
        </w:tc>
        <w:tc>
          <w:tcPr>
            <w:tcW w:w="1389"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4,55</w:t>
            </w:r>
          </w:p>
        </w:tc>
        <w:tc>
          <w:tcPr>
            <w:tcW w:w="1134"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33,43</w:t>
            </w:r>
          </w:p>
        </w:tc>
        <w:tc>
          <w:tcPr>
            <w:tcW w:w="850"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33,20</w:t>
            </w:r>
          </w:p>
        </w:tc>
        <w:tc>
          <w:tcPr>
            <w:tcW w:w="992" w:type="dxa"/>
            <w:tcBorders>
              <w:top w:val="nil"/>
              <w:left w:val="nil"/>
              <w:right w:val="nil"/>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26,54</w:t>
            </w:r>
          </w:p>
        </w:tc>
      </w:tr>
    </w:tbl>
    <w:p w:rsidR="006C3C57" w:rsidRPr="0098354B" w:rsidRDefault="006C3C57" w:rsidP="006C3C57">
      <w:pPr>
        <w:spacing w:line="240" w:lineRule="auto"/>
        <w:ind w:left="709" w:right="-1" w:hanging="567"/>
        <w:contextualSpacing/>
        <w:rPr>
          <w:rFonts w:ascii="Book Antiqua" w:hAnsi="Book Antiqua"/>
          <w:sz w:val="20"/>
          <w:szCs w:val="20"/>
        </w:rPr>
      </w:pPr>
      <w:r w:rsidRPr="0098354B">
        <w:rPr>
          <w:rFonts w:ascii="Book Antiqua" w:hAnsi="Book Antiqua"/>
          <w:i/>
          <w:sz w:val="20"/>
          <w:szCs w:val="20"/>
        </w:rPr>
        <w:t>Sumber: Laboratorium Kimia Makanan Ternak, Jurusan Nutrisi dan Makanan Ternak Fakultas Peternakan Universitas Hasanuddin, Makassar.2014</w:t>
      </w:r>
    </w:p>
    <w:p w:rsidR="006C3C57" w:rsidRPr="0098354B" w:rsidRDefault="006C3C57" w:rsidP="006C3C57">
      <w:pPr>
        <w:spacing w:line="240" w:lineRule="auto"/>
        <w:ind w:left="142" w:right="-1"/>
        <w:contextualSpacing/>
        <w:rPr>
          <w:rFonts w:ascii="Book Antiqua" w:hAnsi="Book Antiqua"/>
          <w:sz w:val="20"/>
          <w:szCs w:val="20"/>
        </w:rPr>
      </w:pPr>
    </w:p>
    <w:p w:rsidR="006C3C57" w:rsidRPr="0098354B" w:rsidRDefault="006C3C57" w:rsidP="006C3C57">
      <w:pPr>
        <w:spacing w:line="240" w:lineRule="auto"/>
        <w:ind w:left="142" w:right="-1"/>
        <w:contextualSpacing/>
        <w:rPr>
          <w:rFonts w:ascii="Book Antiqua" w:hAnsi="Book Antiqua"/>
          <w:sz w:val="20"/>
          <w:szCs w:val="20"/>
        </w:rPr>
      </w:pPr>
      <w:r w:rsidRPr="0098354B">
        <w:rPr>
          <w:rFonts w:ascii="Book Antiqua" w:hAnsi="Book Antiqua"/>
          <w:sz w:val="20"/>
          <w:szCs w:val="20"/>
        </w:rPr>
        <w:t xml:space="preserve">Tabel 2. Komposisi Pakan Konsentrat dan Urea Molases Blok (UMB) </w:t>
      </w:r>
    </w:p>
    <w:tbl>
      <w:tblPr>
        <w:tblStyle w:val="TableGrid"/>
        <w:tblW w:w="7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
        <w:gridCol w:w="2183"/>
        <w:gridCol w:w="1268"/>
        <w:gridCol w:w="2467"/>
        <w:gridCol w:w="1461"/>
      </w:tblGrid>
      <w:tr w:rsidR="006C3C57" w:rsidRPr="0098354B" w:rsidTr="00BC7D52">
        <w:tc>
          <w:tcPr>
            <w:tcW w:w="510" w:type="dxa"/>
            <w:vMerge w:val="restart"/>
            <w:tcBorders>
              <w:top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No</w:t>
            </w:r>
          </w:p>
        </w:tc>
        <w:tc>
          <w:tcPr>
            <w:tcW w:w="7379" w:type="dxa"/>
            <w:gridSpan w:val="4"/>
            <w:tcBorders>
              <w:top w:val="single" w:sz="4" w:space="0" w:color="auto"/>
              <w:bottom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Komposisi Pakan (kg)</w:t>
            </w:r>
          </w:p>
        </w:tc>
      </w:tr>
      <w:tr w:rsidR="006C3C57" w:rsidRPr="0098354B" w:rsidTr="00BC7D52">
        <w:tc>
          <w:tcPr>
            <w:tcW w:w="510" w:type="dxa"/>
            <w:vMerge/>
            <w:tcBorders>
              <w:bottom w:val="single" w:sz="4" w:space="0" w:color="auto"/>
            </w:tcBorders>
          </w:tcPr>
          <w:p w:rsidR="006C3C57" w:rsidRPr="0098354B" w:rsidRDefault="006C3C57" w:rsidP="00AC69D9">
            <w:pPr>
              <w:ind w:firstLine="0"/>
              <w:contextualSpacing/>
              <w:rPr>
                <w:rFonts w:ascii="Book Antiqua" w:hAnsi="Book Antiqua" w:cs="Times New Roman"/>
                <w:sz w:val="20"/>
                <w:szCs w:val="20"/>
              </w:rPr>
            </w:pPr>
          </w:p>
        </w:tc>
        <w:tc>
          <w:tcPr>
            <w:tcW w:w="2183" w:type="dxa"/>
            <w:tcBorders>
              <w:top w:val="single" w:sz="4" w:space="0" w:color="auto"/>
              <w:bottom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Urea Molases Blok (UMB)</w:t>
            </w:r>
          </w:p>
        </w:tc>
        <w:tc>
          <w:tcPr>
            <w:tcW w:w="1268" w:type="dxa"/>
            <w:tcBorders>
              <w:top w:val="single" w:sz="4" w:space="0" w:color="auto"/>
              <w:bottom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Jumlah</w:t>
            </w:r>
          </w:p>
        </w:tc>
        <w:tc>
          <w:tcPr>
            <w:tcW w:w="2467" w:type="dxa"/>
            <w:tcBorders>
              <w:top w:val="single" w:sz="4" w:space="0" w:color="auto"/>
              <w:bottom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Konsentrat</w:t>
            </w:r>
          </w:p>
        </w:tc>
        <w:tc>
          <w:tcPr>
            <w:tcW w:w="1461" w:type="dxa"/>
            <w:tcBorders>
              <w:top w:val="single" w:sz="4" w:space="0" w:color="auto"/>
              <w:bottom w:val="single" w:sz="4" w:space="0" w:color="auto"/>
            </w:tcBorders>
            <w:vAlign w:val="center"/>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Jumlah</w:t>
            </w:r>
          </w:p>
        </w:tc>
      </w:tr>
      <w:tr w:rsidR="006C3C57" w:rsidRPr="0098354B" w:rsidTr="00BC7D52">
        <w:tc>
          <w:tcPr>
            <w:tcW w:w="510" w:type="dxa"/>
            <w:tcBorders>
              <w:top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1</w:t>
            </w:r>
          </w:p>
        </w:tc>
        <w:tc>
          <w:tcPr>
            <w:tcW w:w="2183" w:type="dxa"/>
            <w:tcBorders>
              <w:top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Molases</w:t>
            </w:r>
          </w:p>
        </w:tc>
        <w:tc>
          <w:tcPr>
            <w:tcW w:w="1268" w:type="dxa"/>
            <w:tcBorders>
              <w:top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31</w:t>
            </w:r>
          </w:p>
        </w:tc>
        <w:tc>
          <w:tcPr>
            <w:tcW w:w="2467" w:type="dxa"/>
            <w:tcBorders>
              <w:top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Molases</w:t>
            </w:r>
          </w:p>
        </w:tc>
        <w:tc>
          <w:tcPr>
            <w:tcW w:w="1461" w:type="dxa"/>
            <w:tcBorders>
              <w:top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7</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2</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Urea</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8</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Urea</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5</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3</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Dedak padi</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22</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Dedak padi</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28</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4</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kulit coklat</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8</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kulit coklat</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15</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5</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kulit kacang</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9</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kulit kacang</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5</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6</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udang</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7</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Tepung udang</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15</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7</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 xml:space="preserve">Garam </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 xml:space="preserve">Garam </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16</w:t>
            </w:r>
          </w:p>
        </w:tc>
      </w:tr>
      <w:tr w:rsidR="006C3C57" w:rsidRPr="0098354B" w:rsidTr="00BC7D52">
        <w:tc>
          <w:tcPr>
            <w:tcW w:w="510"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8</w:t>
            </w:r>
          </w:p>
        </w:tc>
        <w:tc>
          <w:tcPr>
            <w:tcW w:w="2183"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Mineral</w:t>
            </w:r>
          </w:p>
        </w:tc>
        <w:tc>
          <w:tcPr>
            <w:tcW w:w="1268"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8</w:t>
            </w:r>
          </w:p>
        </w:tc>
        <w:tc>
          <w:tcPr>
            <w:tcW w:w="2467" w:type="dxa"/>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Mineral</w:t>
            </w:r>
          </w:p>
        </w:tc>
        <w:tc>
          <w:tcPr>
            <w:tcW w:w="1461" w:type="dxa"/>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2</w:t>
            </w:r>
          </w:p>
        </w:tc>
      </w:tr>
      <w:tr w:rsidR="006C3C57" w:rsidRPr="0098354B" w:rsidTr="00BC7D52">
        <w:tc>
          <w:tcPr>
            <w:tcW w:w="510" w:type="dxa"/>
            <w:tcBorders>
              <w:bottom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9</w:t>
            </w:r>
          </w:p>
        </w:tc>
        <w:tc>
          <w:tcPr>
            <w:tcW w:w="2183" w:type="dxa"/>
            <w:tcBorders>
              <w:bottom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 xml:space="preserve">Garam </w:t>
            </w:r>
          </w:p>
        </w:tc>
        <w:tc>
          <w:tcPr>
            <w:tcW w:w="1268" w:type="dxa"/>
            <w:tcBorders>
              <w:bottom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5</w:t>
            </w:r>
          </w:p>
        </w:tc>
        <w:tc>
          <w:tcPr>
            <w:tcW w:w="2467" w:type="dxa"/>
            <w:tcBorders>
              <w:bottom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Garam</w:t>
            </w:r>
          </w:p>
        </w:tc>
        <w:tc>
          <w:tcPr>
            <w:tcW w:w="1461" w:type="dxa"/>
            <w:tcBorders>
              <w:bottom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7</w:t>
            </w:r>
          </w:p>
        </w:tc>
      </w:tr>
      <w:tr w:rsidR="006C3C57" w:rsidRPr="0098354B" w:rsidTr="00BC7D52">
        <w:tc>
          <w:tcPr>
            <w:tcW w:w="510" w:type="dxa"/>
            <w:tcBorders>
              <w:top w:val="single" w:sz="4" w:space="0" w:color="auto"/>
              <w:bottom w:val="single" w:sz="4" w:space="0" w:color="auto"/>
            </w:tcBorders>
          </w:tcPr>
          <w:p w:rsidR="006C3C57" w:rsidRPr="0098354B" w:rsidRDefault="006C3C57" w:rsidP="00AC69D9">
            <w:pPr>
              <w:ind w:firstLine="0"/>
              <w:contextualSpacing/>
              <w:rPr>
                <w:rFonts w:ascii="Book Antiqua" w:hAnsi="Book Antiqua" w:cs="Times New Roman"/>
                <w:sz w:val="20"/>
                <w:szCs w:val="20"/>
              </w:rPr>
            </w:pPr>
          </w:p>
        </w:tc>
        <w:tc>
          <w:tcPr>
            <w:tcW w:w="2183" w:type="dxa"/>
            <w:tcBorders>
              <w:top w:val="single" w:sz="4" w:space="0" w:color="auto"/>
              <w:bottom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Jumlah</w:t>
            </w:r>
          </w:p>
        </w:tc>
        <w:tc>
          <w:tcPr>
            <w:tcW w:w="1268" w:type="dxa"/>
            <w:tcBorders>
              <w:top w:val="single" w:sz="4" w:space="0" w:color="auto"/>
              <w:bottom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100</w:t>
            </w:r>
          </w:p>
        </w:tc>
        <w:tc>
          <w:tcPr>
            <w:tcW w:w="2467" w:type="dxa"/>
            <w:tcBorders>
              <w:top w:val="single" w:sz="4" w:space="0" w:color="auto"/>
              <w:bottom w:val="single" w:sz="4" w:space="0" w:color="auto"/>
            </w:tcBorders>
          </w:tcPr>
          <w:p w:rsidR="006C3C57" w:rsidRPr="0098354B" w:rsidRDefault="006C3C57" w:rsidP="00AC69D9">
            <w:pPr>
              <w:ind w:firstLine="0"/>
              <w:contextualSpacing/>
              <w:rPr>
                <w:rFonts w:ascii="Book Antiqua" w:hAnsi="Book Antiqua" w:cs="Times New Roman"/>
                <w:sz w:val="20"/>
                <w:szCs w:val="20"/>
              </w:rPr>
            </w:pPr>
            <w:r w:rsidRPr="0098354B">
              <w:rPr>
                <w:rFonts w:ascii="Book Antiqua" w:hAnsi="Book Antiqua" w:cs="Times New Roman"/>
                <w:sz w:val="20"/>
                <w:szCs w:val="20"/>
              </w:rPr>
              <w:t>Jumlah</w:t>
            </w:r>
          </w:p>
        </w:tc>
        <w:tc>
          <w:tcPr>
            <w:tcW w:w="1461" w:type="dxa"/>
            <w:tcBorders>
              <w:top w:val="single" w:sz="4" w:space="0" w:color="auto"/>
              <w:bottom w:val="single" w:sz="4" w:space="0" w:color="auto"/>
            </w:tcBorders>
          </w:tcPr>
          <w:p w:rsidR="006C3C57" w:rsidRPr="0098354B" w:rsidRDefault="006C3C57" w:rsidP="00AC69D9">
            <w:pPr>
              <w:ind w:firstLine="0"/>
              <w:contextualSpacing/>
              <w:jc w:val="center"/>
              <w:rPr>
                <w:rFonts w:ascii="Book Antiqua" w:hAnsi="Book Antiqua" w:cs="Times New Roman"/>
                <w:sz w:val="20"/>
                <w:szCs w:val="20"/>
              </w:rPr>
            </w:pPr>
            <w:r w:rsidRPr="0098354B">
              <w:rPr>
                <w:rFonts w:ascii="Book Antiqua" w:hAnsi="Book Antiqua" w:cs="Times New Roman"/>
                <w:sz w:val="20"/>
                <w:szCs w:val="20"/>
              </w:rPr>
              <w:t>100</w:t>
            </w:r>
          </w:p>
        </w:tc>
      </w:tr>
    </w:tbl>
    <w:p w:rsidR="006C3C57" w:rsidRPr="0098354B" w:rsidRDefault="006C3C57" w:rsidP="006C3C57">
      <w:pPr>
        <w:spacing w:line="240" w:lineRule="auto"/>
        <w:ind w:right="-1"/>
        <w:contextualSpacing/>
        <w:rPr>
          <w:rFonts w:ascii="Book Antiqua" w:hAnsi="Book Antiqua"/>
          <w:sz w:val="20"/>
          <w:szCs w:val="20"/>
        </w:rPr>
      </w:pPr>
      <w:r w:rsidRPr="0098354B">
        <w:rPr>
          <w:rFonts w:ascii="Book Antiqua" w:hAnsi="Book Antiqua"/>
          <w:i/>
          <w:sz w:val="20"/>
          <w:szCs w:val="20"/>
        </w:rPr>
        <w:t>Sumber : Data Primer Setelah Diolah, 2014</w:t>
      </w:r>
      <w:r w:rsidRPr="0098354B">
        <w:rPr>
          <w:rFonts w:ascii="Book Antiqua" w:hAnsi="Book Antiqua"/>
          <w:sz w:val="20"/>
          <w:szCs w:val="20"/>
        </w:rPr>
        <w:t>.</w:t>
      </w:r>
    </w:p>
    <w:p w:rsidR="006C3C57" w:rsidRPr="0098354B" w:rsidRDefault="006C3C57" w:rsidP="006C3C57">
      <w:pPr>
        <w:spacing w:line="240" w:lineRule="auto"/>
        <w:ind w:left="709" w:right="-1" w:hanging="567"/>
        <w:contextualSpacing/>
        <w:rPr>
          <w:rFonts w:ascii="Book Antiqua" w:hAnsi="Book Antiqua"/>
          <w:sz w:val="20"/>
          <w:szCs w:val="20"/>
        </w:rPr>
      </w:pPr>
      <w:r w:rsidRPr="0098354B">
        <w:rPr>
          <w:rFonts w:ascii="Book Antiqua" w:hAnsi="Book Antiqua"/>
          <w:sz w:val="20"/>
          <w:szCs w:val="20"/>
        </w:rPr>
        <w:tab/>
      </w:r>
    </w:p>
    <w:p w:rsidR="00740044" w:rsidRDefault="00740044" w:rsidP="006C3C57">
      <w:pPr>
        <w:spacing w:line="240" w:lineRule="auto"/>
        <w:ind w:right="-1"/>
        <w:contextualSpacing/>
        <w:jc w:val="center"/>
        <w:rPr>
          <w:rFonts w:ascii="Book Antiqua" w:hAnsi="Book Antiqua"/>
          <w:b/>
          <w:sz w:val="20"/>
          <w:szCs w:val="20"/>
        </w:rPr>
      </w:pPr>
    </w:p>
    <w:p w:rsidR="00740044" w:rsidRDefault="00740044" w:rsidP="006C3C57">
      <w:pPr>
        <w:spacing w:line="240" w:lineRule="auto"/>
        <w:ind w:right="-1"/>
        <w:contextualSpacing/>
        <w:jc w:val="center"/>
        <w:rPr>
          <w:rFonts w:ascii="Book Antiqua" w:hAnsi="Book Antiqua"/>
          <w:b/>
          <w:sz w:val="20"/>
          <w:szCs w:val="20"/>
        </w:rPr>
      </w:pPr>
    </w:p>
    <w:p w:rsidR="00740044" w:rsidRDefault="00740044" w:rsidP="006C3C57">
      <w:pPr>
        <w:spacing w:line="240" w:lineRule="auto"/>
        <w:ind w:right="-1"/>
        <w:contextualSpacing/>
        <w:jc w:val="center"/>
        <w:rPr>
          <w:rFonts w:ascii="Book Antiqua" w:hAnsi="Book Antiqua"/>
          <w:b/>
          <w:sz w:val="20"/>
          <w:szCs w:val="20"/>
        </w:rPr>
      </w:pPr>
    </w:p>
    <w:p w:rsidR="006C3C57" w:rsidRPr="0098354B" w:rsidRDefault="006C3C57" w:rsidP="006C3C57">
      <w:pPr>
        <w:spacing w:line="240" w:lineRule="auto"/>
        <w:ind w:right="-1"/>
        <w:contextualSpacing/>
        <w:jc w:val="center"/>
        <w:rPr>
          <w:rFonts w:ascii="Book Antiqua" w:hAnsi="Book Antiqua"/>
          <w:b/>
          <w:sz w:val="20"/>
          <w:szCs w:val="20"/>
        </w:rPr>
      </w:pPr>
      <w:r w:rsidRPr="0098354B">
        <w:rPr>
          <w:rFonts w:ascii="Book Antiqua" w:hAnsi="Book Antiqua"/>
          <w:b/>
          <w:sz w:val="20"/>
          <w:szCs w:val="20"/>
        </w:rPr>
        <w:t>HASIL DAN PEMBAHASAN</w:t>
      </w:r>
    </w:p>
    <w:p w:rsidR="006C3C57" w:rsidRPr="0098354B" w:rsidRDefault="006C3C57" w:rsidP="006C3C57">
      <w:pPr>
        <w:spacing w:line="240" w:lineRule="auto"/>
        <w:ind w:left="142" w:right="-1"/>
        <w:contextualSpacing/>
        <w:rPr>
          <w:rFonts w:ascii="Book Antiqua" w:hAnsi="Book Antiqua"/>
          <w:b/>
          <w:sz w:val="20"/>
          <w:szCs w:val="20"/>
        </w:rPr>
      </w:pPr>
    </w:p>
    <w:p w:rsidR="006C3C57"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Hasil analisis perhitungan /penilaian hematokrit  (Ht) darah sapi potong yang diberikan pakan konsentrat dan urea molases blok (UMB) selama ± 50 hari, ditunjukkan pada Tabel 3.</w:t>
      </w:r>
    </w:p>
    <w:p w:rsidR="006C3C57" w:rsidRDefault="006C3C57" w:rsidP="006C3C57">
      <w:pPr>
        <w:rPr>
          <w:rFonts w:ascii="Book Antiqua" w:hAnsi="Book Antiqua"/>
          <w:sz w:val="20"/>
          <w:szCs w:val="20"/>
        </w:rPr>
      </w:pPr>
      <w:r>
        <w:rPr>
          <w:rFonts w:ascii="Book Antiqua" w:hAnsi="Book Antiqua"/>
          <w:sz w:val="20"/>
          <w:szCs w:val="20"/>
        </w:rPr>
        <w:br w:type="page"/>
      </w:r>
    </w:p>
    <w:p w:rsidR="006C3C57" w:rsidRPr="00FD5F65" w:rsidRDefault="006C3C57" w:rsidP="006C3C57">
      <w:pPr>
        <w:spacing w:line="240" w:lineRule="auto"/>
        <w:contextualSpacing/>
        <w:rPr>
          <w:rFonts w:ascii="Book Antiqua" w:hAnsi="Book Antiqua"/>
          <w:sz w:val="20"/>
          <w:szCs w:val="20"/>
        </w:rPr>
      </w:pPr>
      <w:r w:rsidRPr="0098354B">
        <w:rPr>
          <w:rFonts w:ascii="Book Antiqua" w:hAnsi="Book Antiqua"/>
          <w:sz w:val="20"/>
          <w:szCs w:val="20"/>
        </w:rPr>
        <w:lastRenderedPageBreak/>
        <w:t>Tabel 3.Pengaruh Pemberian Pakan Konsentrat dan Urea Molases B</w:t>
      </w:r>
      <w:r>
        <w:rPr>
          <w:rFonts w:ascii="Book Antiqua" w:hAnsi="Book Antiqua"/>
          <w:sz w:val="20"/>
          <w:szCs w:val="20"/>
        </w:rPr>
        <w:t xml:space="preserve">lok (UMB) terhadap </w:t>
      </w:r>
      <w:r w:rsidRPr="0098354B">
        <w:rPr>
          <w:rFonts w:ascii="Book Antiqua" w:hAnsi="Book Antiqua"/>
          <w:sz w:val="20"/>
          <w:szCs w:val="20"/>
        </w:rPr>
        <w:t>Nilai Hematokrit (Ht) Sapi Potong.</w:t>
      </w:r>
    </w:p>
    <w:tbl>
      <w:tblPr>
        <w:tblStyle w:val="TableGrid"/>
        <w:tblpPr w:leftFromText="180" w:rightFromText="180" w:vertAnchor="text" w:horzAnchor="margin" w:tblpX="126" w:tblpY="72"/>
        <w:tblW w:w="0" w:type="auto"/>
        <w:tblLook w:val="04A0"/>
      </w:tblPr>
      <w:tblGrid>
        <w:gridCol w:w="1271"/>
        <w:gridCol w:w="3090"/>
        <w:gridCol w:w="4111"/>
      </w:tblGrid>
      <w:tr w:rsidR="006C3C57" w:rsidRPr="0098354B" w:rsidTr="008C02A6">
        <w:trPr>
          <w:trHeight w:val="312"/>
        </w:trPr>
        <w:tc>
          <w:tcPr>
            <w:tcW w:w="1271" w:type="dxa"/>
            <w:vMerge w:val="restart"/>
            <w:tcBorders>
              <w:left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b/>
                <w:sz w:val="20"/>
                <w:szCs w:val="20"/>
              </w:rPr>
            </w:pPr>
            <w:r w:rsidRPr="0098354B">
              <w:rPr>
                <w:rFonts w:ascii="Book Antiqua" w:hAnsi="Book Antiqua" w:cs="Times New Roman"/>
                <w:b/>
                <w:sz w:val="20"/>
                <w:szCs w:val="20"/>
              </w:rPr>
              <w:t>No</w:t>
            </w:r>
          </w:p>
        </w:tc>
        <w:tc>
          <w:tcPr>
            <w:tcW w:w="7201" w:type="dxa"/>
            <w:gridSpan w:val="2"/>
            <w:tcBorders>
              <w:left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b/>
                <w:sz w:val="20"/>
                <w:szCs w:val="20"/>
              </w:rPr>
            </w:pPr>
            <w:r w:rsidRPr="0098354B">
              <w:rPr>
                <w:rFonts w:ascii="Book Antiqua" w:hAnsi="Book Antiqua" w:cs="Times New Roman"/>
                <w:b/>
                <w:sz w:val="20"/>
                <w:szCs w:val="20"/>
              </w:rPr>
              <w:t>Nilai Hematokrit(Ht) ( %)</w:t>
            </w:r>
          </w:p>
        </w:tc>
      </w:tr>
      <w:tr w:rsidR="006C3C57" w:rsidRPr="0098354B" w:rsidTr="008C02A6">
        <w:trPr>
          <w:trHeight w:val="166"/>
        </w:trPr>
        <w:tc>
          <w:tcPr>
            <w:tcW w:w="1271" w:type="dxa"/>
            <w:vMerge/>
            <w:tcBorders>
              <w:left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b/>
                <w:sz w:val="20"/>
                <w:szCs w:val="20"/>
              </w:rPr>
            </w:pPr>
          </w:p>
        </w:tc>
        <w:tc>
          <w:tcPr>
            <w:tcW w:w="7201" w:type="dxa"/>
            <w:gridSpan w:val="2"/>
            <w:tcBorders>
              <w:left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b/>
                <w:sz w:val="20"/>
                <w:szCs w:val="20"/>
              </w:rPr>
            </w:pPr>
            <w:r w:rsidRPr="0098354B">
              <w:rPr>
                <w:rFonts w:ascii="Book Antiqua" w:hAnsi="Book Antiqua" w:cs="Times New Roman"/>
                <w:b/>
                <w:sz w:val="20"/>
                <w:szCs w:val="20"/>
              </w:rPr>
              <w:t>Perlakuan Pakan</w:t>
            </w:r>
          </w:p>
        </w:tc>
      </w:tr>
      <w:tr w:rsidR="006C3C57" w:rsidRPr="0098354B" w:rsidTr="008C02A6">
        <w:trPr>
          <w:trHeight w:val="312"/>
        </w:trPr>
        <w:tc>
          <w:tcPr>
            <w:tcW w:w="1271" w:type="dxa"/>
            <w:vMerge/>
            <w:tcBorders>
              <w:left w:val="nil"/>
              <w:bottom w:val="single" w:sz="4" w:space="0" w:color="auto"/>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b/>
                <w:sz w:val="20"/>
                <w:szCs w:val="20"/>
              </w:rPr>
            </w:pPr>
          </w:p>
        </w:tc>
        <w:tc>
          <w:tcPr>
            <w:tcW w:w="3090"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eastAsia="id-ID"/>
              </w:rPr>
            </w:pPr>
            <w:r w:rsidRPr="0098354B">
              <w:rPr>
                <w:rFonts w:ascii="Book Antiqua" w:eastAsia="Times New Roman" w:hAnsi="Book Antiqua" w:cs="Times New Roman"/>
                <w:sz w:val="20"/>
                <w:szCs w:val="20"/>
                <w:lang w:eastAsia="id-ID"/>
              </w:rPr>
              <w:t>P</w:t>
            </w:r>
            <w:r w:rsidRPr="0098354B">
              <w:rPr>
                <w:rFonts w:ascii="Book Antiqua" w:eastAsia="Times New Roman" w:hAnsi="Book Antiqua" w:cs="Times New Roman"/>
                <w:sz w:val="20"/>
                <w:szCs w:val="20"/>
                <w:vertAlign w:val="subscript"/>
                <w:lang w:eastAsia="id-ID"/>
              </w:rPr>
              <w:t>1</w:t>
            </w:r>
          </w:p>
          <w:p w:rsidR="006C3C57" w:rsidRPr="0098354B" w:rsidRDefault="006C3C57" w:rsidP="00AC69D9">
            <w:pPr>
              <w:ind w:firstLine="0"/>
              <w:contextualSpacing/>
              <w:jc w:val="center"/>
              <w:rPr>
                <w:rFonts w:ascii="Book Antiqua" w:eastAsia="Times New Roman" w:hAnsi="Book Antiqua" w:cs="Times New Roman"/>
                <w:sz w:val="20"/>
                <w:szCs w:val="20"/>
                <w:lang w:eastAsia="id-ID"/>
              </w:rPr>
            </w:pPr>
            <w:r w:rsidRPr="0098354B">
              <w:rPr>
                <w:rFonts w:ascii="Book Antiqua" w:eastAsia="Times New Roman" w:hAnsi="Book Antiqua" w:cs="Times New Roman"/>
                <w:sz w:val="20"/>
                <w:szCs w:val="20"/>
                <w:lang w:eastAsia="id-ID"/>
              </w:rPr>
              <w:t>Hijauan 70 % + 30 % UMB</w:t>
            </w:r>
          </w:p>
        </w:tc>
        <w:tc>
          <w:tcPr>
            <w:tcW w:w="4111" w:type="dxa"/>
            <w:tcBorders>
              <w:left w:val="nil"/>
              <w:bottom w:val="single" w:sz="4" w:space="0" w:color="auto"/>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rPr>
            </w:pPr>
            <w:r w:rsidRPr="0098354B">
              <w:rPr>
                <w:rFonts w:ascii="Book Antiqua" w:eastAsia="Times New Roman" w:hAnsi="Book Antiqua" w:cs="Times New Roman"/>
                <w:sz w:val="20"/>
                <w:szCs w:val="20"/>
              </w:rPr>
              <w:t>P</w:t>
            </w:r>
            <w:r w:rsidRPr="0098354B">
              <w:rPr>
                <w:rFonts w:ascii="Book Antiqua" w:eastAsia="Times New Roman" w:hAnsi="Book Antiqua" w:cs="Times New Roman"/>
                <w:sz w:val="20"/>
                <w:szCs w:val="20"/>
                <w:vertAlign w:val="subscript"/>
              </w:rPr>
              <w:t>2</w:t>
            </w:r>
          </w:p>
          <w:p w:rsidR="006C3C57" w:rsidRPr="0098354B" w:rsidRDefault="006C3C57" w:rsidP="00AC69D9">
            <w:pPr>
              <w:ind w:firstLine="0"/>
              <w:contextualSpacing/>
              <w:jc w:val="center"/>
              <w:rPr>
                <w:rFonts w:ascii="Book Antiqua" w:eastAsia="Times New Roman" w:hAnsi="Book Antiqua" w:cs="Times New Roman"/>
                <w:sz w:val="20"/>
                <w:szCs w:val="20"/>
              </w:rPr>
            </w:pPr>
            <w:r w:rsidRPr="0098354B">
              <w:rPr>
                <w:rFonts w:ascii="Book Antiqua" w:eastAsia="Times New Roman" w:hAnsi="Book Antiqua" w:cs="Times New Roman"/>
                <w:sz w:val="20"/>
                <w:szCs w:val="20"/>
                <w:lang w:eastAsia="id-ID"/>
              </w:rPr>
              <w:t>Hijauan 70 % + 30 % Konsentrat</w:t>
            </w:r>
          </w:p>
        </w:tc>
      </w:tr>
      <w:tr w:rsidR="006C3C57" w:rsidRPr="0098354B" w:rsidTr="008C02A6">
        <w:trPr>
          <w:trHeight w:val="312"/>
        </w:trPr>
        <w:tc>
          <w:tcPr>
            <w:tcW w:w="1271" w:type="dxa"/>
            <w:tcBorders>
              <w:left w:val="nil"/>
              <w:bottom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sz w:val="20"/>
                <w:szCs w:val="20"/>
              </w:rPr>
            </w:pPr>
            <w:r w:rsidRPr="0098354B">
              <w:rPr>
                <w:rFonts w:ascii="Book Antiqua" w:hAnsi="Book Antiqua" w:cs="Times New Roman"/>
                <w:sz w:val="20"/>
                <w:szCs w:val="20"/>
              </w:rPr>
              <w:t>1</w:t>
            </w:r>
          </w:p>
        </w:tc>
        <w:tc>
          <w:tcPr>
            <w:tcW w:w="3090" w:type="dxa"/>
            <w:tcBorders>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20,8</w:t>
            </w:r>
            <w:r w:rsidRPr="0098354B">
              <w:rPr>
                <w:rFonts w:ascii="Book Antiqua" w:eastAsia="Times New Roman" w:hAnsi="Book Antiqua" w:cs="Times New Roman"/>
                <w:color w:val="000000"/>
                <w:sz w:val="20"/>
                <w:szCs w:val="20"/>
                <w:lang w:val="en-US" w:eastAsia="id-ID"/>
              </w:rPr>
              <w:t xml:space="preserve">6 ± </w:t>
            </w:r>
            <w:r w:rsidRPr="0098354B">
              <w:rPr>
                <w:rFonts w:ascii="Book Antiqua" w:hAnsi="Book Antiqua" w:cs="Times New Roman"/>
                <w:color w:val="000000"/>
                <w:sz w:val="20"/>
                <w:szCs w:val="20"/>
                <w:lang w:val="en-US"/>
              </w:rPr>
              <w:t>5.46</w:t>
            </w:r>
          </w:p>
        </w:tc>
        <w:tc>
          <w:tcPr>
            <w:tcW w:w="4111" w:type="dxa"/>
            <w:tcBorders>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20,8</w:t>
            </w:r>
            <w:r w:rsidRPr="0098354B">
              <w:rPr>
                <w:rFonts w:ascii="Book Antiqua" w:eastAsia="Times New Roman" w:hAnsi="Book Antiqua" w:cs="Times New Roman"/>
                <w:color w:val="000000"/>
                <w:sz w:val="20"/>
                <w:szCs w:val="20"/>
                <w:lang w:val="en-US" w:eastAsia="id-ID"/>
              </w:rPr>
              <w:t>6 ± 4.02</w:t>
            </w:r>
          </w:p>
        </w:tc>
      </w:tr>
      <w:tr w:rsidR="006C3C57" w:rsidRPr="0098354B" w:rsidTr="008C02A6">
        <w:trPr>
          <w:trHeight w:val="312"/>
        </w:trPr>
        <w:tc>
          <w:tcPr>
            <w:tcW w:w="1271" w:type="dxa"/>
            <w:tcBorders>
              <w:top w:val="nil"/>
              <w:left w:val="nil"/>
              <w:bottom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sz w:val="20"/>
                <w:szCs w:val="20"/>
              </w:rPr>
            </w:pPr>
            <w:r w:rsidRPr="0098354B">
              <w:rPr>
                <w:rFonts w:ascii="Book Antiqua" w:hAnsi="Book Antiqua" w:cs="Times New Roman"/>
                <w:sz w:val="20"/>
                <w:szCs w:val="20"/>
              </w:rPr>
              <w:t>2</w:t>
            </w:r>
          </w:p>
        </w:tc>
        <w:tc>
          <w:tcPr>
            <w:tcW w:w="3090"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20,43</w:t>
            </w:r>
            <w:r w:rsidRPr="0098354B">
              <w:rPr>
                <w:rFonts w:ascii="Book Antiqua" w:eastAsia="Times New Roman" w:hAnsi="Book Antiqua" w:cs="Times New Roman"/>
                <w:color w:val="000000"/>
                <w:sz w:val="20"/>
                <w:szCs w:val="20"/>
                <w:lang w:val="en-US" w:eastAsia="id-ID"/>
              </w:rPr>
              <w:t xml:space="preserve"> ± 4.50</w:t>
            </w:r>
          </w:p>
        </w:tc>
        <w:tc>
          <w:tcPr>
            <w:tcW w:w="4111"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22,29</w:t>
            </w:r>
            <w:r w:rsidRPr="0098354B">
              <w:rPr>
                <w:rFonts w:ascii="Book Antiqua" w:eastAsia="Times New Roman" w:hAnsi="Book Antiqua" w:cs="Times New Roman"/>
                <w:color w:val="000000"/>
                <w:sz w:val="20"/>
                <w:szCs w:val="20"/>
                <w:lang w:val="en-US" w:eastAsia="id-ID"/>
              </w:rPr>
              <w:t xml:space="preserve"> ± 4.35</w:t>
            </w:r>
          </w:p>
        </w:tc>
      </w:tr>
      <w:tr w:rsidR="006C3C57" w:rsidRPr="0098354B" w:rsidTr="008C02A6">
        <w:trPr>
          <w:trHeight w:val="312"/>
        </w:trPr>
        <w:tc>
          <w:tcPr>
            <w:tcW w:w="1271" w:type="dxa"/>
            <w:tcBorders>
              <w:top w:val="nil"/>
              <w:left w:val="nil"/>
              <w:bottom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sz w:val="20"/>
                <w:szCs w:val="20"/>
              </w:rPr>
            </w:pPr>
            <w:r w:rsidRPr="0098354B">
              <w:rPr>
                <w:rFonts w:ascii="Book Antiqua" w:hAnsi="Book Antiqua" w:cs="Times New Roman"/>
                <w:sz w:val="20"/>
                <w:szCs w:val="20"/>
              </w:rPr>
              <w:t>3</w:t>
            </w:r>
          </w:p>
        </w:tc>
        <w:tc>
          <w:tcPr>
            <w:tcW w:w="3090"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21,71</w:t>
            </w:r>
            <w:r w:rsidRPr="0098354B">
              <w:rPr>
                <w:rFonts w:ascii="Book Antiqua" w:eastAsia="Times New Roman" w:hAnsi="Book Antiqua" w:cs="Times New Roman"/>
                <w:color w:val="000000"/>
                <w:sz w:val="20"/>
                <w:szCs w:val="20"/>
                <w:lang w:val="en-US" w:eastAsia="id-ID"/>
              </w:rPr>
              <w:t xml:space="preserve"> ± 3.04</w:t>
            </w:r>
          </w:p>
        </w:tc>
        <w:tc>
          <w:tcPr>
            <w:tcW w:w="4111"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22,57</w:t>
            </w:r>
            <w:r w:rsidRPr="0098354B">
              <w:rPr>
                <w:rFonts w:ascii="Book Antiqua" w:eastAsia="Times New Roman" w:hAnsi="Book Antiqua" w:cs="Times New Roman"/>
                <w:color w:val="000000"/>
                <w:sz w:val="20"/>
                <w:szCs w:val="20"/>
                <w:lang w:val="en-US" w:eastAsia="id-ID"/>
              </w:rPr>
              <w:t xml:space="preserve"> ± 4.43</w:t>
            </w:r>
          </w:p>
        </w:tc>
      </w:tr>
      <w:tr w:rsidR="006C3C57" w:rsidRPr="0098354B" w:rsidTr="008C02A6">
        <w:trPr>
          <w:trHeight w:val="312"/>
        </w:trPr>
        <w:tc>
          <w:tcPr>
            <w:tcW w:w="1271" w:type="dxa"/>
            <w:tcBorders>
              <w:top w:val="nil"/>
              <w:left w:val="nil"/>
              <w:bottom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sz w:val="20"/>
                <w:szCs w:val="20"/>
              </w:rPr>
            </w:pPr>
            <w:r w:rsidRPr="0098354B">
              <w:rPr>
                <w:rFonts w:ascii="Book Antiqua" w:hAnsi="Book Antiqua" w:cs="Times New Roman"/>
                <w:sz w:val="20"/>
                <w:szCs w:val="20"/>
              </w:rPr>
              <w:t>4</w:t>
            </w:r>
          </w:p>
        </w:tc>
        <w:tc>
          <w:tcPr>
            <w:tcW w:w="3090"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24,00</w:t>
            </w:r>
            <w:r w:rsidRPr="0098354B">
              <w:rPr>
                <w:rFonts w:ascii="Book Antiqua" w:eastAsia="Times New Roman" w:hAnsi="Book Antiqua" w:cs="Times New Roman"/>
                <w:color w:val="000000"/>
                <w:sz w:val="20"/>
                <w:szCs w:val="20"/>
                <w:lang w:val="en-US" w:eastAsia="id-ID"/>
              </w:rPr>
              <w:t xml:space="preserve"> ± 4.32</w:t>
            </w:r>
          </w:p>
        </w:tc>
        <w:tc>
          <w:tcPr>
            <w:tcW w:w="4111" w:type="dxa"/>
            <w:tcBorders>
              <w:top w:val="nil"/>
              <w:left w:val="nil"/>
              <w:bottom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22,57</w:t>
            </w:r>
            <w:r w:rsidRPr="0098354B">
              <w:rPr>
                <w:rFonts w:ascii="Book Antiqua" w:eastAsia="Times New Roman" w:hAnsi="Book Antiqua" w:cs="Times New Roman"/>
                <w:color w:val="000000"/>
                <w:sz w:val="20"/>
                <w:szCs w:val="20"/>
                <w:lang w:val="en-US" w:eastAsia="id-ID"/>
              </w:rPr>
              <w:t xml:space="preserve"> ± 5.19</w:t>
            </w:r>
          </w:p>
        </w:tc>
      </w:tr>
      <w:tr w:rsidR="006C3C57" w:rsidRPr="0098354B" w:rsidTr="008C02A6">
        <w:trPr>
          <w:trHeight w:val="312"/>
        </w:trPr>
        <w:tc>
          <w:tcPr>
            <w:tcW w:w="1271" w:type="dxa"/>
            <w:tcBorders>
              <w:top w:val="nil"/>
              <w:left w:val="nil"/>
              <w:right w:val="nil"/>
            </w:tcBorders>
            <w:vAlign w:val="center"/>
          </w:tcPr>
          <w:p w:rsidR="006C3C57" w:rsidRPr="0098354B" w:rsidRDefault="006C3C57" w:rsidP="00AC69D9">
            <w:pPr>
              <w:pStyle w:val="ListParagraph"/>
              <w:spacing w:line="240" w:lineRule="auto"/>
              <w:ind w:left="0"/>
              <w:jc w:val="center"/>
              <w:rPr>
                <w:rFonts w:ascii="Book Antiqua" w:hAnsi="Book Antiqua" w:cs="Times New Roman"/>
                <w:sz w:val="20"/>
                <w:szCs w:val="20"/>
              </w:rPr>
            </w:pPr>
            <w:r w:rsidRPr="0098354B">
              <w:rPr>
                <w:rFonts w:ascii="Book Antiqua" w:hAnsi="Book Antiqua" w:cs="Times New Roman"/>
                <w:sz w:val="20"/>
                <w:szCs w:val="20"/>
              </w:rPr>
              <w:t>5</w:t>
            </w:r>
          </w:p>
        </w:tc>
        <w:tc>
          <w:tcPr>
            <w:tcW w:w="3090" w:type="dxa"/>
            <w:tcBorders>
              <w:top w:val="nil"/>
              <w:left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20,29</w:t>
            </w:r>
            <w:r w:rsidRPr="0098354B">
              <w:rPr>
                <w:rFonts w:ascii="Book Antiqua" w:eastAsia="Times New Roman" w:hAnsi="Book Antiqua" w:cs="Times New Roman"/>
                <w:color w:val="000000"/>
                <w:sz w:val="20"/>
                <w:szCs w:val="20"/>
                <w:lang w:val="en-US" w:eastAsia="id-ID"/>
              </w:rPr>
              <w:t xml:space="preserve"> ± 3.45</w:t>
            </w:r>
          </w:p>
        </w:tc>
        <w:tc>
          <w:tcPr>
            <w:tcW w:w="4111" w:type="dxa"/>
            <w:tcBorders>
              <w:top w:val="nil"/>
              <w:left w:val="nil"/>
              <w:right w:val="nil"/>
            </w:tcBorders>
            <w:vAlign w:val="center"/>
          </w:tcPr>
          <w:p w:rsidR="006C3C57" w:rsidRPr="0098354B" w:rsidRDefault="006C3C57" w:rsidP="00AC69D9">
            <w:pPr>
              <w:ind w:firstLine="0"/>
              <w:contextualSpacing/>
              <w:jc w:val="center"/>
              <w:rPr>
                <w:rFonts w:ascii="Book Antiqua" w:eastAsia="Times New Roman" w:hAnsi="Book Antiqua" w:cs="Times New Roman"/>
                <w:sz w:val="20"/>
                <w:szCs w:val="20"/>
                <w:lang w:val="en-US" w:eastAsia="id-ID"/>
              </w:rPr>
            </w:pPr>
            <w:r w:rsidRPr="0098354B">
              <w:rPr>
                <w:rFonts w:ascii="Book Antiqua" w:eastAsia="Times New Roman" w:hAnsi="Book Antiqua" w:cs="Times New Roman"/>
                <w:color w:val="000000"/>
                <w:sz w:val="20"/>
                <w:szCs w:val="20"/>
                <w:lang w:eastAsia="id-ID"/>
              </w:rPr>
              <w:t>24,86</w:t>
            </w:r>
            <w:r w:rsidRPr="0098354B">
              <w:rPr>
                <w:rFonts w:ascii="Book Antiqua" w:eastAsia="Times New Roman" w:hAnsi="Book Antiqua" w:cs="Times New Roman"/>
                <w:color w:val="000000"/>
                <w:sz w:val="20"/>
                <w:szCs w:val="20"/>
                <w:lang w:val="en-US" w:eastAsia="id-ID"/>
              </w:rPr>
              <w:t xml:space="preserve"> ± 6.52</w:t>
            </w:r>
          </w:p>
        </w:tc>
      </w:tr>
      <w:tr w:rsidR="006C3C57" w:rsidRPr="0098354B" w:rsidTr="008C02A6">
        <w:trPr>
          <w:trHeight w:val="347"/>
        </w:trPr>
        <w:tc>
          <w:tcPr>
            <w:tcW w:w="1271" w:type="dxa"/>
            <w:tcBorders>
              <w:left w:val="nil"/>
              <w:right w:val="nil"/>
            </w:tcBorders>
          </w:tcPr>
          <w:p w:rsidR="006C3C57" w:rsidRPr="0098354B" w:rsidRDefault="006C3C57" w:rsidP="00AC69D9">
            <w:pPr>
              <w:pStyle w:val="ListParagraph"/>
              <w:spacing w:line="240" w:lineRule="auto"/>
              <w:ind w:left="0"/>
              <w:jc w:val="center"/>
              <w:rPr>
                <w:rFonts w:ascii="Book Antiqua" w:hAnsi="Book Antiqua" w:cs="Times New Roman"/>
                <w:b/>
                <w:sz w:val="20"/>
                <w:szCs w:val="20"/>
              </w:rPr>
            </w:pPr>
            <w:r w:rsidRPr="0098354B">
              <w:rPr>
                <w:rFonts w:ascii="Book Antiqua" w:hAnsi="Book Antiqua" w:cs="Times New Roman"/>
                <w:b/>
                <w:sz w:val="20"/>
                <w:szCs w:val="20"/>
              </w:rPr>
              <w:t>Rata- rata</w:t>
            </w:r>
          </w:p>
        </w:tc>
        <w:tc>
          <w:tcPr>
            <w:tcW w:w="3090" w:type="dxa"/>
            <w:tcBorders>
              <w:left w:val="nil"/>
              <w:right w:val="nil"/>
            </w:tcBorders>
          </w:tcPr>
          <w:p w:rsidR="006C3C57" w:rsidRPr="0098354B" w:rsidRDefault="006C3C57" w:rsidP="00AC69D9">
            <w:pPr>
              <w:ind w:firstLine="0"/>
              <w:contextualSpacing/>
              <w:jc w:val="center"/>
              <w:rPr>
                <w:rFonts w:ascii="Book Antiqua" w:hAnsi="Book Antiqua" w:cs="Times New Roman"/>
                <w:sz w:val="20"/>
                <w:szCs w:val="20"/>
                <w:lang w:val="en-US"/>
              </w:rPr>
            </w:pPr>
            <w:r w:rsidRPr="0098354B">
              <w:rPr>
                <w:rFonts w:ascii="Book Antiqua" w:eastAsia="Times New Roman" w:hAnsi="Book Antiqua" w:cs="Times New Roman"/>
                <w:color w:val="000000"/>
                <w:sz w:val="20"/>
                <w:szCs w:val="20"/>
                <w:lang w:val="en-US" w:eastAsia="id-ID"/>
              </w:rPr>
              <w:t>21,46 ± 4.15</w:t>
            </w:r>
          </w:p>
        </w:tc>
        <w:tc>
          <w:tcPr>
            <w:tcW w:w="4111" w:type="dxa"/>
            <w:tcBorders>
              <w:left w:val="nil"/>
              <w:right w:val="nil"/>
            </w:tcBorders>
          </w:tcPr>
          <w:p w:rsidR="006C3C57" w:rsidRPr="0098354B" w:rsidRDefault="006C3C57" w:rsidP="00AC69D9">
            <w:pPr>
              <w:ind w:firstLine="0"/>
              <w:contextualSpacing/>
              <w:jc w:val="center"/>
              <w:rPr>
                <w:rFonts w:ascii="Book Antiqua" w:eastAsia="Times New Roman" w:hAnsi="Book Antiqua" w:cs="Times New Roman"/>
                <w:sz w:val="20"/>
                <w:szCs w:val="20"/>
                <w:lang w:val="en-US"/>
              </w:rPr>
            </w:pPr>
            <w:r w:rsidRPr="0098354B">
              <w:rPr>
                <w:rFonts w:ascii="Book Antiqua" w:hAnsi="Book Antiqua" w:cs="Times New Roman"/>
                <w:color w:val="000000"/>
                <w:sz w:val="20"/>
                <w:szCs w:val="20"/>
              </w:rPr>
              <w:t>22,63</w:t>
            </w:r>
            <w:r w:rsidRPr="0098354B">
              <w:rPr>
                <w:rFonts w:ascii="Book Antiqua" w:hAnsi="Book Antiqua" w:cs="Times New Roman"/>
                <w:color w:val="000000"/>
                <w:sz w:val="20"/>
                <w:szCs w:val="20"/>
                <w:lang w:val="en-US"/>
              </w:rPr>
              <w:t xml:space="preserve"> ± </w:t>
            </w:r>
            <w:r w:rsidRPr="0098354B">
              <w:rPr>
                <w:rFonts w:ascii="Book Antiqua" w:hAnsi="Book Antiqua" w:cs="Times New Roman"/>
                <w:color w:val="000000"/>
                <w:sz w:val="20"/>
                <w:szCs w:val="20"/>
              </w:rPr>
              <w:t>4.90</w:t>
            </w:r>
          </w:p>
        </w:tc>
      </w:tr>
    </w:tbl>
    <w:p w:rsidR="008C02A6" w:rsidRDefault="008C02A6" w:rsidP="00AC69D9">
      <w:pPr>
        <w:spacing w:line="240" w:lineRule="auto"/>
        <w:ind w:firstLine="0"/>
        <w:contextualSpacing/>
        <w:rPr>
          <w:rFonts w:ascii="Book Antiqua" w:hAnsi="Book Antiqua"/>
          <w:i/>
          <w:sz w:val="20"/>
          <w:szCs w:val="20"/>
        </w:rPr>
      </w:pPr>
    </w:p>
    <w:p w:rsidR="006C3C57" w:rsidRPr="0098354B" w:rsidRDefault="006C3C57" w:rsidP="00AC69D9">
      <w:pPr>
        <w:spacing w:line="240" w:lineRule="auto"/>
        <w:ind w:firstLine="0"/>
        <w:contextualSpacing/>
        <w:rPr>
          <w:rFonts w:ascii="Book Antiqua" w:hAnsi="Book Antiqua"/>
          <w:i/>
          <w:sz w:val="20"/>
          <w:szCs w:val="20"/>
        </w:rPr>
      </w:pPr>
      <w:r w:rsidRPr="0098354B">
        <w:rPr>
          <w:rFonts w:ascii="Book Antiqua" w:hAnsi="Book Antiqua"/>
          <w:i/>
          <w:sz w:val="20"/>
          <w:szCs w:val="20"/>
        </w:rPr>
        <w:t xml:space="preserve">Sumber : Hasil Analisis Data Primer Setelah Diolah,2014 </w:t>
      </w:r>
    </w:p>
    <w:p w:rsidR="006C3C57" w:rsidRDefault="006C3C57" w:rsidP="006C3C57">
      <w:pPr>
        <w:spacing w:line="240" w:lineRule="auto"/>
        <w:ind w:firstLine="720"/>
        <w:contextualSpacing/>
        <w:rPr>
          <w:rFonts w:ascii="Book Antiqua" w:hAnsi="Book Antiqua"/>
          <w:sz w:val="20"/>
          <w:szCs w:val="20"/>
        </w:rPr>
      </w:pPr>
    </w:p>
    <w:p w:rsidR="006C3C57"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Pada Tabel 3 , memperlihatkan bahwa rata-rata nilai hematokrit (Ht) kelompok sapi potong P</w:t>
      </w:r>
      <w:r w:rsidRPr="0098354B">
        <w:rPr>
          <w:rFonts w:ascii="Book Antiqua" w:hAnsi="Book Antiqua"/>
          <w:sz w:val="20"/>
          <w:szCs w:val="20"/>
          <w:vertAlign w:val="subscript"/>
        </w:rPr>
        <w:t xml:space="preserve">1 </w:t>
      </w:r>
      <w:r w:rsidRPr="0098354B">
        <w:rPr>
          <w:rFonts w:ascii="Book Antiqua" w:hAnsi="Book Antiqua"/>
          <w:sz w:val="20"/>
          <w:szCs w:val="20"/>
        </w:rPr>
        <w:t xml:space="preserve">(hijauan + UMB)  adalah </w:t>
      </w:r>
      <w:r w:rsidRPr="0098354B">
        <w:rPr>
          <w:rFonts w:ascii="Book Antiqua" w:hAnsi="Book Antiqua"/>
          <w:color w:val="000000"/>
          <w:sz w:val="20"/>
          <w:szCs w:val="20"/>
          <w:lang w:eastAsia="id-ID"/>
        </w:rPr>
        <w:t xml:space="preserve">21,46 %, </w:t>
      </w:r>
      <w:r w:rsidRPr="0098354B">
        <w:rPr>
          <w:rFonts w:ascii="Book Antiqua" w:hAnsi="Book Antiqua"/>
          <w:sz w:val="20"/>
          <w:szCs w:val="20"/>
        </w:rPr>
        <w:t>nilanyai lebihrendahdibandingkanrata-ratanilaihematokrit kelompok sapi potong P</w:t>
      </w:r>
      <w:r w:rsidRPr="0098354B">
        <w:rPr>
          <w:rFonts w:ascii="Book Antiqua" w:hAnsi="Book Antiqua"/>
          <w:sz w:val="20"/>
          <w:szCs w:val="20"/>
          <w:vertAlign w:val="subscript"/>
        </w:rPr>
        <w:t xml:space="preserve">2 </w:t>
      </w:r>
      <w:r w:rsidRPr="0098354B">
        <w:rPr>
          <w:rFonts w:ascii="Book Antiqua" w:hAnsi="Book Antiqua"/>
          <w:sz w:val="20"/>
          <w:szCs w:val="20"/>
        </w:rPr>
        <w:t xml:space="preserve">(hijauan + konsentrat ) sebesar </w:t>
      </w:r>
      <w:r w:rsidRPr="0098354B">
        <w:rPr>
          <w:rFonts w:ascii="Book Antiqua" w:hAnsi="Book Antiqua"/>
          <w:color w:val="000000"/>
          <w:sz w:val="20"/>
          <w:szCs w:val="20"/>
        </w:rPr>
        <w:t>22,63 %</w:t>
      </w:r>
      <w:r w:rsidRPr="0098354B">
        <w:rPr>
          <w:rFonts w:ascii="Book Antiqua" w:hAnsi="Book Antiqua"/>
          <w:sz w:val="20"/>
          <w:szCs w:val="20"/>
        </w:rPr>
        <w:t xml:space="preserve">, perbedaan tersebut 0,17 %.Berdasarkan hasil </w:t>
      </w:r>
      <w:r w:rsidRPr="0098354B">
        <w:rPr>
          <w:rFonts w:ascii="Book Antiqua" w:hAnsi="Book Antiqua"/>
          <w:i/>
          <w:sz w:val="20"/>
          <w:szCs w:val="20"/>
        </w:rPr>
        <w:t>analisis statistik t-student</w:t>
      </w:r>
      <w:r w:rsidRPr="0098354B">
        <w:rPr>
          <w:rFonts w:ascii="Book Antiqua" w:hAnsi="Book Antiqua"/>
          <w:sz w:val="20"/>
          <w:szCs w:val="20"/>
        </w:rPr>
        <w:t>menunjukkan, bahwa pemberian pakan konsentrat dan urea molases blok (UMB), tidak berpengaruh nyata (P&gt;0,05) terhadap nilai hematokrit (Ht) sapi potong.Nilai hematokrit yang diperoleh dari perlakuan P</w:t>
      </w:r>
      <w:r w:rsidRPr="0098354B">
        <w:rPr>
          <w:rFonts w:ascii="Book Antiqua" w:hAnsi="Book Antiqua"/>
          <w:sz w:val="20"/>
          <w:szCs w:val="20"/>
          <w:vertAlign w:val="subscript"/>
        </w:rPr>
        <w:t xml:space="preserve">1 </w:t>
      </w:r>
      <w:r w:rsidRPr="0098354B">
        <w:rPr>
          <w:rFonts w:ascii="Book Antiqua" w:hAnsi="Book Antiqua"/>
          <w:sz w:val="20"/>
          <w:szCs w:val="20"/>
        </w:rPr>
        <w:t>(hijauan + UMB) dan P</w:t>
      </w:r>
      <w:r w:rsidRPr="0098354B">
        <w:rPr>
          <w:rFonts w:ascii="Book Antiqua" w:hAnsi="Book Antiqua"/>
          <w:sz w:val="20"/>
          <w:szCs w:val="20"/>
          <w:vertAlign w:val="subscript"/>
        </w:rPr>
        <w:t xml:space="preserve">2 </w:t>
      </w:r>
      <w:r w:rsidRPr="0098354B">
        <w:rPr>
          <w:rFonts w:ascii="Book Antiqua" w:hAnsi="Book Antiqua"/>
          <w:sz w:val="20"/>
          <w:szCs w:val="20"/>
        </w:rPr>
        <w:t>(hijauan + konsentrat ) penelitian ini, memberikan nilai hematokrit (Ht) yang lebih rendah  dari hasil yang dilaporkan oleh Utama (2001) dalam kisaran 29 – 32,5% ;  Schalm dkk., (1975) dalam kisaran  24 – 46 % ;Bhannashir dkk., (1961) dalam kisaran 31 – 48 %.</w:t>
      </w:r>
    </w:p>
    <w:p w:rsidR="006C3C57" w:rsidRPr="0098354B"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Rendahnya nilai hematokrit (Ht) yang diperoleh diduga disebabkan oleh tidak tercukupinya nutrisi untuk kebutuhan pokok dan produksi ternak.Nilai hematokrit (Ht) sangat erat kaitannya dengan kualitas dan kuantitas pakan yang dikonsumsi  (Kayyis dkk., 2008) menyatakan, bahwa pemberian pakan yang nutrisinya lebih tinggi mempengaruhi hematokrit.Tidak tercukupinya nutrisi dari pakan yang dikonsumsi sapi potong ini, pada akhirnya mempengaruhi proses fiologis dalam tubuhnya.Hal ini didukung oleh Ali dkk., 2013, bahwa  kondisi fisiologis ternak salah satunya proses pembentukan darah (hemopoeisis) memerlukan zat seperti besi, mangan, kobalt, vitamin, asam amino dan hormon sehingga mempengaruhi nilai status darah.  North and Bell (1990), menyatakan nutrisi dalam pakan digunakan tubuh unggas untuk menjaga keberlangsungan proses fisiologis yang secara umum berupa kebutuhan hidup pokok, pertumbuhan, produksi telur dan deposit lemak.nilai hematokrit (Ht) sapi potong perlakuan lebih rendah dibandingkan dari nilai hematokrit (Ht) normal pada sapi , yang  menurut Schalm, dkk (1975) nilai hematokrit (Ht) normal sapi berkisar antara 24-46 % . Nilai hematokrit (Ht) dalam tubuh ternak dapat berubah-ubah, tergantung kondisi fisiologis dari ternak tersebut, hal ini dapat dilihat pada Grafik 1.</w:t>
      </w:r>
    </w:p>
    <w:p w:rsidR="006C3C57" w:rsidRDefault="006C3C57" w:rsidP="006C3C57">
      <w:pPr>
        <w:rPr>
          <w:rFonts w:ascii="Book Antiqua" w:hAnsi="Book Antiqua"/>
          <w:sz w:val="20"/>
          <w:szCs w:val="20"/>
        </w:rPr>
      </w:pPr>
      <w:r>
        <w:rPr>
          <w:rFonts w:ascii="Book Antiqua" w:hAnsi="Book Antiqua"/>
          <w:sz w:val="20"/>
          <w:szCs w:val="20"/>
        </w:rPr>
        <w:br w:type="page"/>
      </w:r>
    </w:p>
    <w:p w:rsidR="006C3C57" w:rsidRDefault="006C3C57" w:rsidP="006C3C57">
      <w:pPr>
        <w:tabs>
          <w:tab w:val="left" w:pos="2175"/>
        </w:tabs>
        <w:spacing w:line="240" w:lineRule="auto"/>
        <w:contextualSpacing/>
        <w:rPr>
          <w:rFonts w:ascii="Book Antiqua" w:hAnsi="Book Antiqua"/>
          <w:sz w:val="20"/>
          <w:szCs w:val="20"/>
        </w:rPr>
      </w:pPr>
      <w:r w:rsidRPr="0098354B">
        <w:rPr>
          <w:rFonts w:ascii="Book Antiqua" w:hAnsi="Book Antiqua"/>
          <w:sz w:val="20"/>
          <w:szCs w:val="20"/>
        </w:rPr>
        <w:lastRenderedPageBreak/>
        <w:t>Grafik 1: Rata-Rata Nilai</w:t>
      </w:r>
      <w:r>
        <w:rPr>
          <w:rFonts w:ascii="Book Antiqua" w:hAnsi="Book Antiqua"/>
          <w:sz w:val="20"/>
          <w:szCs w:val="20"/>
        </w:rPr>
        <w:t xml:space="preserve"> </w:t>
      </w:r>
      <w:r w:rsidRPr="0098354B">
        <w:rPr>
          <w:rFonts w:ascii="Book Antiqua" w:hAnsi="Book Antiqua"/>
          <w:sz w:val="20"/>
          <w:szCs w:val="20"/>
        </w:rPr>
        <w:t>Hematorik</w:t>
      </w:r>
      <w:r>
        <w:rPr>
          <w:rFonts w:ascii="Book Antiqua" w:hAnsi="Book Antiqua"/>
          <w:sz w:val="20"/>
          <w:szCs w:val="20"/>
        </w:rPr>
        <w:t xml:space="preserve"> </w:t>
      </w:r>
      <w:r w:rsidRPr="0098354B">
        <w:rPr>
          <w:rFonts w:ascii="Book Antiqua" w:hAnsi="Book Antiqua"/>
          <w:sz w:val="20"/>
          <w:szCs w:val="20"/>
        </w:rPr>
        <w:t>Sapi</w:t>
      </w:r>
      <w:r>
        <w:rPr>
          <w:rFonts w:ascii="Book Antiqua" w:hAnsi="Book Antiqua"/>
          <w:sz w:val="20"/>
          <w:szCs w:val="20"/>
        </w:rPr>
        <w:t xml:space="preserve"> Potong</w:t>
      </w:r>
      <w:r w:rsidRPr="0098354B">
        <w:rPr>
          <w:rFonts w:ascii="Book Antiqua" w:hAnsi="Book Antiqua"/>
          <w:sz w:val="20"/>
          <w:szCs w:val="20"/>
        </w:rPr>
        <w:t xml:space="preserve"> yang Diberikan</w:t>
      </w:r>
      <w:r>
        <w:rPr>
          <w:rFonts w:ascii="Book Antiqua" w:hAnsi="Book Antiqua"/>
          <w:sz w:val="20"/>
          <w:szCs w:val="20"/>
        </w:rPr>
        <w:t xml:space="preserve"> </w:t>
      </w:r>
      <w:r w:rsidRPr="0098354B">
        <w:rPr>
          <w:rFonts w:ascii="Book Antiqua" w:hAnsi="Book Antiqua"/>
          <w:sz w:val="20"/>
          <w:szCs w:val="20"/>
        </w:rPr>
        <w:t>Pakan</w:t>
      </w:r>
      <w:r>
        <w:rPr>
          <w:rFonts w:ascii="Book Antiqua" w:hAnsi="Book Antiqua"/>
          <w:sz w:val="20"/>
          <w:szCs w:val="20"/>
        </w:rPr>
        <w:t xml:space="preserve"> </w:t>
      </w:r>
      <w:r w:rsidRPr="0098354B">
        <w:rPr>
          <w:rFonts w:ascii="Book Antiqua" w:hAnsi="Book Antiqua"/>
          <w:sz w:val="20"/>
          <w:szCs w:val="20"/>
        </w:rPr>
        <w:t>Konsentrat</w:t>
      </w:r>
      <w:r>
        <w:rPr>
          <w:rFonts w:ascii="Book Antiqua" w:hAnsi="Book Antiqua"/>
          <w:sz w:val="20"/>
          <w:szCs w:val="20"/>
        </w:rPr>
        <w:t xml:space="preserve"> dan Urea Molasses Blok (UMB)</w:t>
      </w:r>
    </w:p>
    <w:p w:rsidR="006C3C57" w:rsidRDefault="006C3C57" w:rsidP="006C3C57">
      <w:pPr>
        <w:tabs>
          <w:tab w:val="left" w:pos="2175"/>
        </w:tabs>
        <w:spacing w:line="240" w:lineRule="auto"/>
        <w:ind w:left="851" w:hanging="851"/>
        <w:contextualSpacing/>
        <w:rPr>
          <w:rFonts w:ascii="Book Antiqua" w:hAnsi="Book Antiqua"/>
          <w:sz w:val="20"/>
          <w:szCs w:val="20"/>
        </w:rPr>
      </w:pPr>
      <w:r>
        <w:rPr>
          <w:rFonts w:ascii="Book Antiqua" w:hAnsi="Book Antiqua"/>
          <w:noProof/>
          <w:sz w:val="20"/>
          <w:szCs w:val="20"/>
        </w:rPr>
        <w:drawing>
          <wp:anchor distT="0" distB="0" distL="114300" distR="114300" simplePos="0" relativeHeight="251659264" behindDoc="0" locked="0" layoutInCell="1" allowOverlap="1">
            <wp:simplePos x="0" y="0"/>
            <wp:positionH relativeFrom="column">
              <wp:posOffset>62613</wp:posOffset>
            </wp:positionH>
            <wp:positionV relativeFrom="paragraph">
              <wp:posOffset>21267</wp:posOffset>
            </wp:positionV>
            <wp:extent cx="4759984" cy="1978360"/>
            <wp:effectExtent l="19050" t="0" r="21566" b="284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C3C57" w:rsidRPr="0098354B" w:rsidRDefault="006C3C57" w:rsidP="006C3C57">
      <w:pPr>
        <w:tabs>
          <w:tab w:val="left" w:pos="2175"/>
        </w:tabs>
        <w:spacing w:line="240" w:lineRule="auto"/>
        <w:ind w:left="851" w:hanging="851"/>
        <w:contextualSpacing/>
        <w:rPr>
          <w:rFonts w:ascii="Book Antiqua" w:hAnsi="Book Antiqua"/>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6C3C57" w:rsidRDefault="006C3C57" w:rsidP="006C3C57">
      <w:pPr>
        <w:spacing w:line="240" w:lineRule="auto"/>
        <w:ind w:firstLine="142"/>
        <w:contextualSpacing/>
        <w:rPr>
          <w:rFonts w:ascii="Book Antiqua" w:hAnsi="Book Antiqua"/>
          <w:i/>
          <w:sz w:val="20"/>
          <w:szCs w:val="20"/>
        </w:rPr>
      </w:pPr>
    </w:p>
    <w:p w:rsidR="008C02A6" w:rsidRDefault="008C02A6" w:rsidP="006C3C57">
      <w:pPr>
        <w:spacing w:line="240" w:lineRule="auto"/>
        <w:ind w:firstLine="142"/>
        <w:contextualSpacing/>
        <w:rPr>
          <w:rFonts w:ascii="Book Antiqua" w:hAnsi="Book Antiqua"/>
          <w:i/>
          <w:sz w:val="20"/>
          <w:szCs w:val="20"/>
        </w:rPr>
      </w:pPr>
    </w:p>
    <w:p w:rsidR="006C3C57" w:rsidRPr="0098354B" w:rsidRDefault="006C3C57" w:rsidP="006C3C57">
      <w:pPr>
        <w:spacing w:line="240" w:lineRule="auto"/>
        <w:ind w:firstLine="142"/>
        <w:contextualSpacing/>
        <w:rPr>
          <w:rFonts w:ascii="Book Antiqua" w:hAnsi="Book Antiqua"/>
          <w:i/>
          <w:sz w:val="20"/>
          <w:szCs w:val="20"/>
        </w:rPr>
      </w:pPr>
      <w:r w:rsidRPr="0098354B">
        <w:rPr>
          <w:rFonts w:ascii="Book Antiqua" w:hAnsi="Book Antiqua"/>
          <w:i/>
          <w:sz w:val="20"/>
          <w:szCs w:val="20"/>
        </w:rPr>
        <w:t xml:space="preserve">Sumber : Hasil Analisis Data Primer Setelah Diolah,2014 </w:t>
      </w:r>
    </w:p>
    <w:p w:rsidR="006C3C57" w:rsidRDefault="006C3C57" w:rsidP="006C3C57">
      <w:pPr>
        <w:spacing w:line="240" w:lineRule="auto"/>
        <w:ind w:firstLine="720"/>
        <w:contextualSpacing/>
        <w:rPr>
          <w:rFonts w:ascii="Book Antiqua" w:hAnsi="Book Antiqua"/>
          <w:sz w:val="20"/>
          <w:szCs w:val="20"/>
        </w:rPr>
      </w:pPr>
    </w:p>
    <w:p w:rsidR="006C3C57" w:rsidRPr="0098354B" w:rsidRDefault="006C3C57" w:rsidP="006C3C57">
      <w:pPr>
        <w:ind w:firstLine="720"/>
        <w:rPr>
          <w:rFonts w:ascii="Book Antiqua" w:hAnsi="Book Antiqua"/>
          <w:sz w:val="20"/>
          <w:szCs w:val="20"/>
        </w:rPr>
      </w:pPr>
      <w:r w:rsidRPr="0098354B">
        <w:rPr>
          <w:rFonts w:ascii="Book Antiqua" w:hAnsi="Book Antiqua"/>
          <w:sz w:val="20"/>
          <w:szCs w:val="20"/>
        </w:rPr>
        <w:t>Grafik 1 menunjukkan, bahwa nilai hematokrit (Ht) sapi potong yang mendapatkan pakan konsentrat dan urea molases blok (UMB) bersifat fluktuatif, hal ini berkaitan dengan proses fisiologis dalam tubuh ternak, yang dapat berubah-ubah setiap saat. Naik turunnya nilai hematokrit (Ht)  tergantung pada volume sel-sel darah yang dibandingkan dengan volume darah keseluruhan (Swenson, 1977).Nilai hematokrit (Ht) ternak , sangat berkaitan pula dengan kadar eritrosit dan hemoglobin ternak.dalam hal mengubah pakan Secara normal, jumlah eritrosit berkorelasi positif dengan nilai hematokrit.Besarnya nilai hematokrit dipengaruhi oleh bangsa dan jenis ternak, umur dan fase produksi, jenis kelamin ternak, penyakit, serta iklim setempat (Sujono, 1991).</w:t>
      </w:r>
    </w:p>
    <w:p w:rsidR="006C3C57" w:rsidRPr="0098354B" w:rsidRDefault="006C3C57" w:rsidP="006C3C57">
      <w:pPr>
        <w:spacing w:line="240" w:lineRule="auto"/>
        <w:ind w:left="142" w:right="-1"/>
        <w:contextualSpacing/>
        <w:rPr>
          <w:rFonts w:ascii="Book Antiqua" w:hAnsi="Book Antiqua"/>
          <w:sz w:val="20"/>
          <w:szCs w:val="20"/>
        </w:rPr>
      </w:pPr>
    </w:p>
    <w:p w:rsidR="006C3C57" w:rsidRPr="0098354B" w:rsidRDefault="006C3C57" w:rsidP="006C3C57">
      <w:pPr>
        <w:spacing w:line="240" w:lineRule="auto"/>
        <w:ind w:right="-1"/>
        <w:contextualSpacing/>
        <w:jc w:val="center"/>
        <w:rPr>
          <w:rFonts w:ascii="Book Antiqua" w:hAnsi="Book Antiqua"/>
          <w:sz w:val="20"/>
          <w:szCs w:val="20"/>
        </w:rPr>
      </w:pPr>
      <w:r w:rsidRPr="0098354B">
        <w:rPr>
          <w:rFonts w:ascii="Book Antiqua" w:hAnsi="Book Antiqua"/>
          <w:b/>
          <w:sz w:val="20"/>
          <w:szCs w:val="20"/>
        </w:rPr>
        <w:t>KESIMPULAN</w:t>
      </w:r>
    </w:p>
    <w:p w:rsidR="006C3C57" w:rsidRDefault="006C3C57" w:rsidP="006C3C57">
      <w:pPr>
        <w:spacing w:line="240" w:lineRule="auto"/>
        <w:contextualSpacing/>
        <w:rPr>
          <w:rFonts w:ascii="Book Antiqua" w:hAnsi="Book Antiqua"/>
          <w:sz w:val="20"/>
          <w:szCs w:val="20"/>
        </w:rPr>
      </w:pPr>
    </w:p>
    <w:p w:rsidR="006C3C57" w:rsidRPr="00FD5F65" w:rsidRDefault="006C3C57" w:rsidP="006C3C57">
      <w:pPr>
        <w:spacing w:line="240" w:lineRule="auto"/>
        <w:ind w:firstLine="720"/>
        <w:contextualSpacing/>
        <w:rPr>
          <w:rFonts w:ascii="Book Antiqua" w:hAnsi="Book Antiqua"/>
          <w:sz w:val="20"/>
          <w:szCs w:val="20"/>
        </w:rPr>
      </w:pPr>
      <w:r w:rsidRPr="0098354B">
        <w:rPr>
          <w:rFonts w:ascii="Book Antiqua" w:hAnsi="Book Antiqua"/>
          <w:sz w:val="20"/>
          <w:szCs w:val="20"/>
        </w:rPr>
        <w:t>Pakan konsentrat dan urea molases blok (UMB) tidak berpengaruh nyata (P&gt;0,05) terhadap nilai hematokrit  sapi potong.</w:t>
      </w:r>
    </w:p>
    <w:p w:rsidR="006C3C57" w:rsidRPr="0098354B" w:rsidRDefault="006C3C57" w:rsidP="006C3C57">
      <w:pPr>
        <w:spacing w:line="240" w:lineRule="auto"/>
        <w:ind w:left="142"/>
        <w:contextualSpacing/>
        <w:rPr>
          <w:rFonts w:ascii="Book Antiqua" w:hAnsi="Book Antiqua"/>
          <w:b/>
          <w:sz w:val="20"/>
          <w:szCs w:val="20"/>
        </w:rPr>
      </w:pPr>
    </w:p>
    <w:p w:rsidR="008C02A6" w:rsidRDefault="008C02A6" w:rsidP="006C3C57">
      <w:pPr>
        <w:spacing w:line="240" w:lineRule="auto"/>
        <w:contextualSpacing/>
        <w:jc w:val="center"/>
        <w:rPr>
          <w:rFonts w:ascii="Book Antiqua" w:hAnsi="Book Antiqua"/>
          <w:b/>
          <w:sz w:val="20"/>
          <w:szCs w:val="20"/>
        </w:rPr>
      </w:pPr>
    </w:p>
    <w:p w:rsidR="006C3C57" w:rsidRDefault="006C3C57" w:rsidP="006C3C57">
      <w:pPr>
        <w:spacing w:line="240" w:lineRule="auto"/>
        <w:contextualSpacing/>
        <w:jc w:val="center"/>
        <w:rPr>
          <w:rFonts w:ascii="Book Antiqua" w:hAnsi="Book Antiqua"/>
          <w:b/>
          <w:sz w:val="20"/>
          <w:szCs w:val="20"/>
        </w:rPr>
      </w:pPr>
      <w:r w:rsidRPr="0098354B">
        <w:rPr>
          <w:rFonts w:ascii="Book Antiqua" w:hAnsi="Book Antiqua"/>
          <w:b/>
          <w:sz w:val="20"/>
          <w:szCs w:val="20"/>
        </w:rPr>
        <w:t>DAFTAR PUSTAKA</w:t>
      </w:r>
    </w:p>
    <w:p w:rsidR="006C3C57" w:rsidRPr="00FD5F65" w:rsidRDefault="006C3C57" w:rsidP="006C3C57">
      <w:pPr>
        <w:spacing w:line="240" w:lineRule="auto"/>
        <w:contextualSpacing/>
        <w:jc w:val="center"/>
        <w:rPr>
          <w:rFonts w:ascii="Book Antiqua" w:hAnsi="Book Antiqua"/>
          <w:b/>
          <w:sz w:val="20"/>
          <w:szCs w:val="20"/>
        </w:rPr>
      </w:pPr>
    </w:p>
    <w:p w:rsidR="006C3C57" w:rsidRPr="0098354B" w:rsidRDefault="006C3C57" w:rsidP="006C3C57">
      <w:pPr>
        <w:spacing w:line="240" w:lineRule="auto"/>
        <w:ind w:left="709" w:hanging="709"/>
        <w:contextualSpacing/>
        <w:rPr>
          <w:rFonts w:ascii="Book Antiqua" w:hAnsi="Book Antiqua"/>
          <w:sz w:val="20"/>
          <w:szCs w:val="20"/>
        </w:rPr>
      </w:pPr>
      <w:r w:rsidRPr="0098354B">
        <w:rPr>
          <w:rFonts w:ascii="Book Antiqua" w:hAnsi="Book Antiqua"/>
          <w:sz w:val="20"/>
          <w:szCs w:val="20"/>
        </w:rPr>
        <w:t xml:space="preserve">Abdullah, L.,Karti P.D.M.H., Hardjosoewignyo, S. 2005. </w:t>
      </w:r>
      <w:r w:rsidRPr="0098354B">
        <w:rPr>
          <w:rFonts w:ascii="Book Antiqua" w:hAnsi="Book Antiqua"/>
          <w:i/>
          <w:sz w:val="20"/>
          <w:szCs w:val="20"/>
        </w:rPr>
        <w:t>Reposisi Tanaman Pakan dalam Kurikulum Fakultas Peternakan.</w:t>
      </w:r>
      <w:r w:rsidRPr="0098354B">
        <w:rPr>
          <w:rFonts w:ascii="Book Antiqua" w:hAnsi="Book Antiqua"/>
          <w:sz w:val="20"/>
          <w:szCs w:val="20"/>
        </w:rPr>
        <w:t xml:space="preserve"> Prosiding Lokakarya Nasional Tanaman Pakan Ternak. Bogor (ID). 16 September 2005 : 11- 17</w:t>
      </w:r>
    </w:p>
    <w:p w:rsidR="006C3C57" w:rsidRPr="0098354B" w:rsidRDefault="006C3C57" w:rsidP="008C02A6">
      <w:pPr>
        <w:spacing w:line="220" w:lineRule="exact"/>
        <w:ind w:left="709" w:hanging="709"/>
        <w:contextualSpacing/>
        <w:rPr>
          <w:rFonts w:ascii="Book Antiqua" w:hAnsi="Book Antiqua"/>
          <w:sz w:val="20"/>
          <w:szCs w:val="20"/>
        </w:rPr>
      </w:pPr>
    </w:p>
    <w:p w:rsidR="006C3C57" w:rsidRPr="0098354B" w:rsidRDefault="006C3C57" w:rsidP="006C3C57">
      <w:pPr>
        <w:spacing w:line="240" w:lineRule="auto"/>
        <w:ind w:left="709" w:hanging="709"/>
        <w:contextualSpacing/>
        <w:rPr>
          <w:rFonts w:ascii="Book Antiqua" w:hAnsi="Book Antiqua"/>
          <w:sz w:val="20"/>
          <w:szCs w:val="20"/>
        </w:rPr>
      </w:pPr>
      <w:r w:rsidRPr="0098354B">
        <w:rPr>
          <w:rFonts w:ascii="Book Antiqua" w:hAnsi="Book Antiqua"/>
          <w:sz w:val="20"/>
          <w:szCs w:val="20"/>
        </w:rPr>
        <w:t xml:space="preserve">Ajayi, D.A., Adeneye, J.A,., Ajayi, F.T. 2005. </w:t>
      </w:r>
      <w:r w:rsidRPr="0098354B">
        <w:rPr>
          <w:rFonts w:ascii="Book Antiqua" w:hAnsi="Book Antiqua"/>
          <w:i/>
          <w:sz w:val="20"/>
          <w:szCs w:val="20"/>
        </w:rPr>
        <w:t>Intake and Nutrien Utilization of West African Dwarf Goats Fed Mango (Mangifera indica), Ficus (Ficus thionningii), Gliricidia (Gliricidia sepium) Folianges and Concentrates as Supplement to basal Diet of Guinea Grass (Pannicum maximum)</w:t>
      </w:r>
      <w:r w:rsidRPr="0098354B">
        <w:rPr>
          <w:rFonts w:ascii="Book Antiqua" w:hAnsi="Book Antiqua"/>
          <w:sz w:val="20"/>
          <w:szCs w:val="20"/>
        </w:rPr>
        <w:t>. World Journal of Agricultural Sciences. 1(2): 184 189.</w:t>
      </w:r>
    </w:p>
    <w:p w:rsidR="006C3C57" w:rsidRPr="0098354B" w:rsidRDefault="006C3C57" w:rsidP="008C02A6">
      <w:pPr>
        <w:spacing w:line="220" w:lineRule="exact"/>
        <w:ind w:left="709" w:hanging="709"/>
        <w:contextualSpacing/>
        <w:rPr>
          <w:rFonts w:ascii="Book Antiqua" w:hAnsi="Book Antiqua"/>
          <w:sz w:val="20"/>
          <w:szCs w:val="20"/>
        </w:rPr>
      </w:pPr>
    </w:p>
    <w:p w:rsidR="006C3C57" w:rsidRPr="0098354B" w:rsidRDefault="006C3C57" w:rsidP="006C3C57">
      <w:pPr>
        <w:pStyle w:val="FootnoteText"/>
        <w:ind w:left="709" w:hanging="709"/>
        <w:contextualSpacing/>
        <w:jc w:val="both"/>
      </w:pPr>
      <w:r w:rsidRPr="0098354B">
        <w:t xml:space="preserve">Akoso, T. B. 1996. </w:t>
      </w:r>
      <w:r w:rsidRPr="0098354B">
        <w:rPr>
          <w:i/>
          <w:iCs/>
        </w:rPr>
        <w:t>KesehatanSapi</w:t>
      </w:r>
      <w:r w:rsidRPr="0098354B">
        <w:t>. Kanisius, Yogyakarta.</w:t>
      </w:r>
    </w:p>
    <w:p w:rsidR="006C3C57" w:rsidRPr="0098354B" w:rsidRDefault="006C3C57" w:rsidP="008C02A6">
      <w:pPr>
        <w:pStyle w:val="FootnoteText"/>
        <w:spacing w:line="220" w:lineRule="exact"/>
        <w:ind w:left="709" w:hanging="709"/>
        <w:contextualSpacing/>
        <w:jc w:val="both"/>
      </w:pPr>
    </w:p>
    <w:p w:rsidR="006C3C57" w:rsidRPr="00C322F8" w:rsidRDefault="006C3C57" w:rsidP="006C3C57">
      <w:pPr>
        <w:spacing w:line="240" w:lineRule="auto"/>
        <w:ind w:left="709" w:hanging="709"/>
        <w:contextualSpacing/>
        <w:rPr>
          <w:rFonts w:ascii="Book Antiqua" w:hAnsi="Book Antiqua"/>
          <w:sz w:val="20"/>
          <w:szCs w:val="20"/>
        </w:rPr>
      </w:pPr>
      <w:r w:rsidRPr="00C322F8">
        <w:rPr>
          <w:rFonts w:ascii="Book Antiqua" w:hAnsi="Book Antiqua"/>
          <w:sz w:val="20"/>
          <w:szCs w:val="20"/>
        </w:rPr>
        <w:t xml:space="preserve">Ali, A.S., Ismoyowati, dan Indrasanti,D. Jurnal Ilmiah Peternakan 1(3): 1001-1013, September 2013 </w:t>
      </w:r>
      <w:hyperlink r:id="rId15" w:history="1">
        <w:r w:rsidRPr="00C322F8">
          <w:rPr>
            <w:rStyle w:val="Hyperlink"/>
            <w:rFonts w:ascii="Book Antiqua" w:hAnsi="Book Antiqua"/>
            <w:sz w:val="20"/>
            <w:szCs w:val="20"/>
          </w:rPr>
          <w:t>http://jos.unsoed.ac.id/index.php/jip/article/viewFile /686/350</w:t>
        </w:r>
      </w:hyperlink>
      <w:r w:rsidRPr="00C322F8">
        <w:rPr>
          <w:rStyle w:val="Hyperlink"/>
          <w:rFonts w:ascii="Book Antiqua" w:hAnsi="Book Antiqua"/>
          <w:sz w:val="20"/>
          <w:szCs w:val="20"/>
        </w:rPr>
        <w:t xml:space="preserve">. </w:t>
      </w:r>
      <w:r w:rsidRPr="00C322F8">
        <w:rPr>
          <w:rFonts w:ascii="Book Antiqua" w:hAnsi="Book Antiqua"/>
          <w:sz w:val="20"/>
          <w:szCs w:val="20"/>
        </w:rPr>
        <w:t>Diaksespada tanggal  8 Juli 2014.</w:t>
      </w:r>
    </w:p>
    <w:p w:rsidR="008C02A6" w:rsidRDefault="008C02A6" w:rsidP="008C02A6">
      <w:pPr>
        <w:pStyle w:val="FootnoteText"/>
        <w:spacing w:line="220" w:lineRule="exact"/>
        <w:ind w:left="709" w:hanging="709"/>
        <w:contextualSpacing/>
        <w:jc w:val="both"/>
      </w:pPr>
    </w:p>
    <w:p w:rsidR="006C3C57" w:rsidRPr="00C322F8" w:rsidRDefault="006C3C57" w:rsidP="006C3C57">
      <w:pPr>
        <w:pStyle w:val="FootnoteText"/>
        <w:ind w:left="709" w:hanging="709"/>
        <w:contextualSpacing/>
        <w:jc w:val="both"/>
      </w:pPr>
      <w:r w:rsidRPr="00C322F8">
        <w:lastRenderedPageBreak/>
        <w:t xml:space="preserve">Bhannasir, T., R. Bogart and H. Krueger. 1961. </w:t>
      </w:r>
      <w:r w:rsidRPr="00C322F8">
        <w:rPr>
          <w:i/>
        </w:rPr>
        <w:t>Hemoglobin and Blood Cell of Growing Beef Cattle.</w:t>
      </w:r>
      <w:r w:rsidRPr="00C322F8">
        <w:t xml:space="preserve"> J. Anim. Sci. 20: 18 – 21.</w:t>
      </w:r>
    </w:p>
    <w:p w:rsidR="006C3C57" w:rsidRPr="00C322F8" w:rsidRDefault="006C3C57" w:rsidP="008C02A6">
      <w:pPr>
        <w:pStyle w:val="FootnoteText"/>
        <w:spacing w:line="220" w:lineRule="exact"/>
        <w:ind w:left="709" w:hanging="709"/>
        <w:contextualSpacing/>
        <w:jc w:val="both"/>
      </w:pPr>
    </w:p>
    <w:p w:rsidR="006C3C57" w:rsidRPr="00C322F8" w:rsidRDefault="00937AB3" w:rsidP="006C3C57">
      <w:pPr>
        <w:pStyle w:val="FootnoteText"/>
        <w:ind w:left="709" w:hanging="709"/>
        <w:contextualSpacing/>
        <w:jc w:val="both"/>
      </w:pPr>
      <w:hyperlink r:id="rId16" w:history="1">
        <w:r w:rsidR="006C3C57" w:rsidRPr="00C322F8">
          <w:rPr>
            <w:rStyle w:val="Hyperlink"/>
          </w:rPr>
          <w:t>Bp3knanggulan</w:t>
        </w:r>
      </w:hyperlink>
      <w:r w:rsidR="006C3C57" w:rsidRPr="00C322F8">
        <w:rPr>
          <w:lang w:val="id-ID"/>
        </w:rPr>
        <w:t xml:space="preserve">. </w:t>
      </w:r>
      <w:r w:rsidR="006C3C57" w:rsidRPr="00C322F8">
        <w:rPr>
          <w:bCs/>
          <w:lang w:eastAsia="id-ID"/>
        </w:rPr>
        <w:t>2010.</w:t>
      </w:r>
      <w:r w:rsidR="006C3C57" w:rsidRPr="00C322F8">
        <w:rPr>
          <w:bCs/>
          <w:i/>
          <w:lang w:val="sv-SE" w:eastAsia="id-ID"/>
        </w:rPr>
        <w:t>Penggunaan urea mineral molasses block (ummb) dan dodol sebagai pengganti konsentrat padasapi</w:t>
      </w:r>
      <w:r w:rsidR="006C3C57" w:rsidRPr="00C322F8">
        <w:rPr>
          <w:bCs/>
          <w:i/>
          <w:lang w:eastAsia="id-ID"/>
        </w:rPr>
        <w:t>.</w:t>
      </w:r>
      <w:hyperlink r:id="rId17" w:history="1">
        <w:r w:rsidR="006C3C57" w:rsidRPr="00C322F8">
          <w:rPr>
            <w:rStyle w:val="Hyperlink"/>
          </w:rPr>
          <w:t>http://bp3knanggulan.blogspot.com/2010/10umb-dan-ummb.html</w:t>
        </w:r>
      </w:hyperlink>
      <w:r w:rsidR="006C3C57" w:rsidRPr="00C322F8">
        <w:t>.  Diaksespadatanggal  8Juli 2014.</w:t>
      </w:r>
    </w:p>
    <w:p w:rsidR="006C3C57" w:rsidRPr="00C322F8" w:rsidRDefault="006C3C57" w:rsidP="008C02A6">
      <w:pPr>
        <w:pStyle w:val="FootnoteText"/>
        <w:spacing w:line="220" w:lineRule="exact"/>
        <w:ind w:left="709" w:hanging="709"/>
        <w:contextualSpacing/>
        <w:jc w:val="both"/>
      </w:pPr>
    </w:p>
    <w:p w:rsidR="006C3C57" w:rsidRPr="00C322F8" w:rsidRDefault="006C3C57" w:rsidP="006C3C57">
      <w:pPr>
        <w:spacing w:line="240" w:lineRule="auto"/>
        <w:ind w:left="709" w:hanging="709"/>
        <w:contextualSpacing/>
        <w:rPr>
          <w:rFonts w:ascii="Book Antiqua" w:hAnsi="Book Antiqua"/>
          <w:sz w:val="20"/>
          <w:szCs w:val="20"/>
        </w:rPr>
      </w:pPr>
      <w:r w:rsidRPr="00C322F8">
        <w:rPr>
          <w:rFonts w:ascii="Book Antiqua" w:hAnsi="Book Antiqua"/>
          <w:sz w:val="20"/>
          <w:szCs w:val="20"/>
        </w:rPr>
        <w:t xml:space="preserve">Dharmawan, N.S. 2002. </w:t>
      </w:r>
      <w:r w:rsidRPr="00C322F8">
        <w:rPr>
          <w:rFonts w:ascii="Book Antiqua" w:hAnsi="Book Antiqua"/>
          <w:i/>
          <w:sz w:val="20"/>
          <w:szCs w:val="20"/>
        </w:rPr>
        <w:t>Pengantar Patologi Klinik Veteriner, Hematologi Klinik.</w:t>
      </w:r>
      <w:r w:rsidRPr="00C322F8">
        <w:rPr>
          <w:rFonts w:ascii="Book Antiqua" w:hAnsi="Book Antiqua"/>
          <w:sz w:val="20"/>
          <w:szCs w:val="20"/>
        </w:rPr>
        <w:t xml:space="preserve"> Universitas Udayana, Denpasar.</w:t>
      </w:r>
      <w:r w:rsidRPr="00C322F8">
        <w:rPr>
          <w:rFonts w:ascii="Book Antiqua" w:hAnsi="Book Antiqua"/>
          <w:i/>
          <w:sz w:val="20"/>
          <w:szCs w:val="20"/>
        </w:rPr>
        <w:t>dalam</w:t>
      </w:r>
      <w:r w:rsidRPr="00C322F8">
        <w:rPr>
          <w:rFonts w:ascii="Book Antiqua" w:hAnsi="Book Antiqua"/>
          <w:sz w:val="20"/>
          <w:szCs w:val="20"/>
        </w:rPr>
        <w:t xml:space="preserve"> Putriani, S., Soma, I,G., Ardana, I.B.K. Nilai Hematokrit, Kadar Hemoglobin, dan Total Eritrosit Ayam Pedaging yang Diinjeksi Kombinasi Tylosin dengan Gentamicin .J.Indonesia Medicus Veterinus 2012 1(4) : 492-504</w:t>
      </w:r>
    </w:p>
    <w:p w:rsidR="006C3C57" w:rsidRPr="00C322F8" w:rsidRDefault="006C3C57" w:rsidP="008C02A6">
      <w:pPr>
        <w:spacing w:line="220" w:lineRule="exact"/>
        <w:ind w:left="709" w:hanging="709"/>
        <w:contextualSpacing/>
        <w:rPr>
          <w:rFonts w:ascii="Book Antiqua" w:hAnsi="Book Antiqua"/>
          <w:sz w:val="20"/>
          <w:szCs w:val="20"/>
        </w:rPr>
      </w:pPr>
    </w:p>
    <w:p w:rsidR="006C3C57" w:rsidRPr="00C322F8" w:rsidRDefault="006C3C57" w:rsidP="006C3C57">
      <w:pPr>
        <w:spacing w:line="240" w:lineRule="auto"/>
        <w:ind w:left="709" w:right="-1" w:hanging="709"/>
        <w:contextualSpacing/>
        <w:rPr>
          <w:rFonts w:ascii="Book Antiqua" w:hAnsi="Book Antiqua"/>
          <w:sz w:val="20"/>
          <w:szCs w:val="20"/>
        </w:rPr>
      </w:pPr>
      <w:r w:rsidRPr="00C322F8">
        <w:rPr>
          <w:rFonts w:ascii="Book Antiqua" w:hAnsi="Book Antiqua"/>
          <w:sz w:val="20"/>
          <w:szCs w:val="20"/>
        </w:rPr>
        <w:t>Direktorat Pembinaan SMK, Kemendikbud. 2013.</w:t>
      </w:r>
      <w:r w:rsidRPr="00C322F8">
        <w:rPr>
          <w:rFonts w:ascii="Book Antiqua" w:hAnsi="Book Antiqua"/>
          <w:i/>
          <w:sz w:val="20"/>
          <w:szCs w:val="20"/>
        </w:rPr>
        <w:t>Buku Teks Bahan Ajar Siswa, Dasar-Dasar Pakan Ternak</w:t>
      </w:r>
      <w:r w:rsidRPr="00C322F8">
        <w:rPr>
          <w:rFonts w:ascii="Book Antiqua" w:hAnsi="Book Antiqua"/>
          <w:sz w:val="20"/>
          <w:szCs w:val="20"/>
        </w:rPr>
        <w:t>.Hal 174.</w:t>
      </w:r>
    </w:p>
    <w:p w:rsidR="006C3C57" w:rsidRPr="0098354B" w:rsidRDefault="006C3C57" w:rsidP="008C02A6">
      <w:pPr>
        <w:pStyle w:val="FootnoteText"/>
        <w:spacing w:line="220" w:lineRule="exact"/>
        <w:ind w:left="709" w:hanging="709"/>
        <w:contextualSpacing/>
        <w:jc w:val="both"/>
      </w:pPr>
    </w:p>
    <w:p w:rsidR="006C3C57" w:rsidRPr="00C322F8" w:rsidRDefault="006C3C57" w:rsidP="006C3C57">
      <w:pPr>
        <w:pStyle w:val="FootnoteText"/>
        <w:ind w:left="709" w:hanging="709"/>
        <w:contextualSpacing/>
        <w:jc w:val="both"/>
        <w:rPr>
          <w:iCs/>
        </w:rPr>
      </w:pPr>
      <w:r w:rsidRPr="0098354B">
        <w:t>Kayyis</w:t>
      </w:r>
      <w:r w:rsidRPr="0098354B">
        <w:rPr>
          <w:lang w:val="id-ID"/>
        </w:rPr>
        <w:t>,C</w:t>
      </w:r>
      <w:r>
        <w:t xml:space="preserve"> </w:t>
      </w:r>
      <w:r w:rsidRPr="0098354B">
        <w:rPr>
          <w:i/>
        </w:rPr>
        <w:t>dkk</w:t>
      </w:r>
      <w:r w:rsidRPr="0098354B">
        <w:t>. 2008.</w:t>
      </w:r>
      <w:r w:rsidRPr="0098354B">
        <w:rPr>
          <w:i/>
        </w:rPr>
        <w:t>Kelayakan Roti Sisa</w:t>
      </w:r>
      <w:r>
        <w:rPr>
          <w:i/>
        </w:rPr>
        <w:t xml:space="preserve"> </w:t>
      </w:r>
      <w:r w:rsidRPr="0098354B">
        <w:rPr>
          <w:i/>
        </w:rPr>
        <w:t>Pasar</w:t>
      </w:r>
      <w:r>
        <w:rPr>
          <w:i/>
        </w:rPr>
        <w:t xml:space="preserve"> </w:t>
      </w:r>
      <w:r w:rsidRPr="0098354B">
        <w:rPr>
          <w:i/>
        </w:rPr>
        <w:t>Sebagai</w:t>
      </w:r>
      <w:r>
        <w:rPr>
          <w:i/>
        </w:rPr>
        <w:t xml:space="preserve"> </w:t>
      </w:r>
      <w:r w:rsidRPr="0098354B">
        <w:rPr>
          <w:i/>
        </w:rPr>
        <w:t>Pakan</w:t>
      </w:r>
      <w:r>
        <w:rPr>
          <w:i/>
        </w:rPr>
        <w:t xml:space="preserve"> </w:t>
      </w:r>
      <w:r w:rsidRPr="0098354B">
        <w:rPr>
          <w:i/>
        </w:rPr>
        <w:t>Alternatif</w:t>
      </w:r>
      <w:r>
        <w:rPr>
          <w:i/>
        </w:rPr>
        <w:t xml:space="preserve"> </w:t>
      </w:r>
      <w:r w:rsidRPr="0098354B">
        <w:rPr>
          <w:i/>
        </w:rPr>
        <w:t>Berdasar</w:t>
      </w:r>
      <w:r>
        <w:rPr>
          <w:i/>
        </w:rPr>
        <w:t xml:space="preserve"> </w:t>
      </w:r>
      <w:r w:rsidRPr="0098354B">
        <w:rPr>
          <w:i/>
        </w:rPr>
        <w:t>Pemanfaatan</w:t>
      </w:r>
      <w:r>
        <w:rPr>
          <w:i/>
        </w:rPr>
        <w:t xml:space="preserve"> </w:t>
      </w:r>
      <w:r w:rsidRPr="0098354B">
        <w:rPr>
          <w:i/>
        </w:rPr>
        <w:t>Kecernaan</w:t>
      </w:r>
      <w:r>
        <w:rPr>
          <w:i/>
        </w:rPr>
        <w:t xml:space="preserve"> </w:t>
      </w:r>
      <w:r w:rsidRPr="0098354B">
        <w:rPr>
          <w:i/>
        </w:rPr>
        <w:t>Energi</w:t>
      </w:r>
      <w:r>
        <w:rPr>
          <w:i/>
        </w:rPr>
        <w:t xml:space="preserve"> </w:t>
      </w:r>
      <w:r w:rsidRPr="0098354B">
        <w:rPr>
          <w:i/>
        </w:rPr>
        <w:t>dan Parameter Darah</w:t>
      </w:r>
      <w:r>
        <w:rPr>
          <w:i/>
        </w:rPr>
        <w:t xml:space="preserve"> </w:t>
      </w:r>
      <w:r w:rsidRPr="0098354B">
        <w:rPr>
          <w:i/>
        </w:rPr>
        <w:t>pada</w:t>
      </w:r>
      <w:r>
        <w:rPr>
          <w:i/>
        </w:rPr>
        <w:t xml:space="preserve"> </w:t>
      </w:r>
      <w:r w:rsidRPr="0098354B">
        <w:rPr>
          <w:i/>
        </w:rPr>
        <w:t>Sapi</w:t>
      </w:r>
      <w:r>
        <w:rPr>
          <w:i/>
        </w:rPr>
        <w:t xml:space="preserve"> </w:t>
      </w:r>
      <w:r w:rsidRPr="0098354B">
        <w:rPr>
          <w:i/>
        </w:rPr>
        <w:t>Peranakan</w:t>
      </w:r>
      <w:r>
        <w:rPr>
          <w:i/>
        </w:rPr>
        <w:t xml:space="preserve"> </w:t>
      </w:r>
      <w:r w:rsidRPr="0098354B">
        <w:rPr>
          <w:i/>
        </w:rPr>
        <w:t>Ongole</w:t>
      </w:r>
      <w:r w:rsidRPr="0098354B">
        <w:rPr>
          <w:i/>
          <w:iCs/>
        </w:rPr>
        <w:t>.</w:t>
      </w:r>
      <w:r>
        <w:rPr>
          <w:i/>
          <w:iCs/>
        </w:rPr>
        <w:t xml:space="preserve"> </w:t>
      </w:r>
      <w:r w:rsidRPr="00C322F8">
        <w:rPr>
          <w:iCs/>
        </w:rPr>
        <w:t>Fakultas Peternakan Universitas Diponegoro, Kampus Tembalang, Semarang</w:t>
      </w:r>
    </w:p>
    <w:p w:rsidR="006C3C57" w:rsidRPr="0098354B" w:rsidRDefault="006C3C57" w:rsidP="008C02A6">
      <w:pPr>
        <w:pStyle w:val="FootnoteText"/>
        <w:spacing w:line="220" w:lineRule="exact"/>
        <w:ind w:left="709" w:hanging="709"/>
        <w:contextualSpacing/>
        <w:jc w:val="both"/>
        <w:rPr>
          <w:i/>
          <w:iCs/>
        </w:rPr>
      </w:pPr>
    </w:p>
    <w:p w:rsidR="006C3C57" w:rsidRPr="0098354B" w:rsidRDefault="006C3C57" w:rsidP="006C3C57">
      <w:pPr>
        <w:pStyle w:val="FootnoteText"/>
        <w:ind w:left="709" w:hanging="709"/>
        <w:contextualSpacing/>
        <w:jc w:val="both"/>
      </w:pPr>
      <w:r w:rsidRPr="0098354B">
        <w:t>North, M.O and D.D. Bell.1990. C</w:t>
      </w:r>
      <w:r w:rsidRPr="0098354B">
        <w:rPr>
          <w:i/>
        </w:rPr>
        <w:t>ommercial Chicken Production Manual.</w:t>
      </w:r>
      <w:r w:rsidRPr="0098354B">
        <w:t xml:space="preserve"> 4</w:t>
      </w:r>
      <w:r w:rsidRPr="0098354B">
        <w:rPr>
          <w:vertAlign w:val="superscript"/>
        </w:rPr>
        <w:t>th</w:t>
      </w:r>
      <w:r w:rsidRPr="0098354B">
        <w:t xml:space="preserve"> Ed. An Avi Book Published by Van Nostrand Reinhold. New York</w:t>
      </w:r>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pPr>
      <w:r w:rsidRPr="0098354B">
        <w:t xml:space="preserve">Pearce, E. C. 2006.  </w:t>
      </w:r>
      <w:r w:rsidRPr="0098354B">
        <w:rPr>
          <w:i/>
        </w:rPr>
        <w:t>Anatomi</w:t>
      </w:r>
      <w:r>
        <w:rPr>
          <w:i/>
        </w:rPr>
        <w:t xml:space="preserve"> </w:t>
      </w:r>
      <w:r w:rsidRPr="0098354B">
        <w:rPr>
          <w:i/>
        </w:rPr>
        <w:t>dan</w:t>
      </w:r>
      <w:r>
        <w:rPr>
          <w:i/>
        </w:rPr>
        <w:t xml:space="preserve"> </w:t>
      </w:r>
      <w:r w:rsidRPr="0098354B">
        <w:rPr>
          <w:i/>
        </w:rPr>
        <w:t>Fisiologi</w:t>
      </w:r>
      <w:r>
        <w:rPr>
          <w:i/>
        </w:rPr>
        <w:t xml:space="preserve"> </w:t>
      </w:r>
      <w:r w:rsidRPr="0098354B">
        <w:rPr>
          <w:i/>
        </w:rPr>
        <w:t>untuk</w:t>
      </w:r>
      <w:r>
        <w:rPr>
          <w:i/>
        </w:rPr>
        <w:t xml:space="preserve"> </w:t>
      </w:r>
      <w:r w:rsidRPr="0098354B">
        <w:rPr>
          <w:i/>
        </w:rPr>
        <w:t>Paramedis</w:t>
      </w:r>
      <w:r w:rsidRPr="0098354B">
        <w:t>.PT.GramediaPustakaUtama, Jakarta.</w:t>
      </w:r>
    </w:p>
    <w:p w:rsidR="006C3C57"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pPr>
      <w:r w:rsidRPr="0098354B">
        <w:t>Schalm, O.W., Jain, N.C and Carrol, E.J. 1975 .</w:t>
      </w:r>
      <w:r w:rsidRPr="0098354B">
        <w:rPr>
          <w:i/>
        </w:rPr>
        <w:t>Veteriner</w:t>
      </w:r>
      <w:r>
        <w:rPr>
          <w:i/>
        </w:rPr>
        <w:t xml:space="preserve"> </w:t>
      </w:r>
      <w:r w:rsidRPr="0098354B">
        <w:rPr>
          <w:i/>
        </w:rPr>
        <w:t>Haematology</w:t>
      </w:r>
      <w:r w:rsidRPr="0098354B">
        <w:t>. 3</w:t>
      </w:r>
      <w:r w:rsidRPr="0098354B">
        <w:rPr>
          <w:vertAlign w:val="superscript"/>
        </w:rPr>
        <w:t>rd</w:t>
      </w:r>
      <w:r w:rsidRPr="0098354B">
        <w:t xml:space="preserve"> Edition Lea &amp;Fibiger,Philadelphia . P. 154.208.374.</w:t>
      </w:r>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pPr>
      <w:r w:rsidRPr="0098354B">
        <w:t xml:space="preserve">Sugeng, Y. B. 1998. </w:t>
      </w:r>
      <w:r w:rsidRPr="0098354B">
        <w:rPr>
          <w:i/>
          <w:iCs/>
        </w:rPr>
        <w:t>SapiPotong</w:t>
      </w:r>
      <w:r w:rsidRPr="0098354B">
        <w:t>. PenebarSwadaya, Jakarta.</w:t>
      </w:r>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rPr>
          <w:rFonts w:eastAsia="SimHei"/>
          <w:lang w:val="id-ID"/>
        </w:rPr>
      </w:pPr>
      <w:r w:rsidRPr="0098354B">
        <w:rPr>
          <w:rFonts w:eastAsia="SimHei"/>
          <w:lang w:val="id-ID"/>
        </w:rPr>
        <w:t>Sudjana.1996.</w:t>
      </w:r>
      <w:r w:rsidRPr="0098354B">
        <w:rPr>
          <w:rFonts w:eastAsia="SimHei"/>
          <w:i/>
          <w:lang w:val="id-ID"/>
        </w:rPr>
        <w:t>Metoda Statistika</w:t>
      </w:r>
      <w:r w:rsidRPr="0098354B">
        <w:rPr>
          <w:rFonts w:eastAsia="SimHei"/>
          <w:lang w:val="id-ID"/>
        </w:rPr>
        <w:t>.Edisi Ke 8.Tarsito,Bandung</w:t>
      </w:r>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rPr>
          <w:lang w:val="id-ID"/>
        </w:rPr>
      </w:pPr>
      <w:r w:rsidRPr="0098354B">
        <w:t xml:space="preserve">Suwandi. 2002. </w:t>
      </w:r>
      <w:r w:rsidRPr="0098354B">
        <w:rPr>
          <w:i/>
        </w:rPr>
        <w:t>Manfaat</w:t>
      </w:r>
      <w:r>
        <w:rPr>
          <w:i/>
        </w:rPr>
        <w:t xml:space="preserve"> </w:t>
      </w:r>
      <w:r w:rsidRPr="0098354B">
        <w:rPr>
          <w:i/>
        </w:rPr>
        <w:t>Pemeriksaan</w:t>
      </w:r>
      <w:r>
        <w:rPr>
          <w:i/>
        </w:rPr>
        <w:t xml:space="preserve"> </w:t>
      </w:r>
      <w:r w:rsidRPr="0098354B">
        <w:rPr>
          <w:i/>
        </w:rPr>
        <w:t>Gambaran</w:t>
      </w:r>
      <w:r>
        <w:rPr>
          <w:i/>
        </w:rPr>
        <w:t xml:space="preserve"> </w:t>
      </w:r>
      <w:r w:rsidRPr="0098354B">
        <w:rPr>
          <w:i/>
        </w:rPr>
        <w:t>Darah</w:t>
      </w:r>
      <w:r>
        <w:rPr>
          <w:i/>
        </w:rPr>
        <w:t xml:space="preserve"> </w:t>
      </w:r>
      <w:r w:rsidRPr="0098354B">
        <w:rPr>
          <w:i/>
        </w:rPr>
        <w:t>Umum</w:t>
      </w:r>
      <w:r>
        <w:rPr>
          <w:i/>
        </w:rPr>
        <w:t xml:space="preserve"> </w:t>
      </w:r>
      <w:r w:rsidRPr="0098354B">
        <w:rPr>
          <w:i/>
        </w:rPr>
        <w:t>pada</w:t>
      </w:r>
      <w:r>
        <w:rPr>
          <w:i/>
        </w:rPr>
        <w:t xml:space="preserve"> </w:t>
      </w:r>
      <w:r w:rsidRPr="0098354B">
        <w:rPr>
          <w:i/>
        </w:rPr>
        <w:t>Ternak</w:t>
      </w:r>
      <w:r>
        <w:rPr>
          <w:i/>
        </w:rPr>
        <w:t xml:space="preserve"> </w:t>
      </w:r>
      <w:r w:rsidRPr="0098354B">
        <w:rPr>
          <w:i/>
        </w:rPr>
        <w:t>Ruminansia.</w:t>
      </w:r>
      <w:r w:rsidRPr="0098354B">
        <w:t>Balai</w:t>
      </w:r>
      <w:r>
        <w:t xml:space="preserve"> </w:t>
      </w:r>
      <w:r w:rsidRPr="0098354B">
        <w:t>Penelitian</w:t>
      </w:r>
      <w:r>
        <w:t xml:space="preserve"> </w:t>
      </w:r>
      <w:r w:rsidRPr="0098354B">
        <w:t>Ternak . Bogor</w:t>
      </w:r>
      <w:r w:rsidRPr="0098354B">
        <w:rPr>
          <w:lang w:val="id-ID"/>
        </w:rPr>
        <w:t>.</w:t>
      </w:r>
    </w:p>
    <w:p w:rsidR="006C3C57" w:rsidRPr="0098354B" w:rsidRDefault="006C3C57" w:rsidP="008C02A6">
      <w:pPr>
        <w:pStyle w:val="FootnoteText"/>
        <w:spacing w:line="220" w:lineRule="exact"/>
        <w:ind w:left="709" w:hanging="709"/>
        <w:contextualSpacing/>
        <w:jc w:val="both"/>
        <w:rPr>
          <w:lang w:val="id-ID"/>
        </w:rPr>
      </w:pPr>
    </w:p>
    <w:p w:rsidR="006C3C57" w:rsidRPr="0098354B" w:rsidRDefault="006C3C57" w:rsidP="006C3C57">
      <w:pPr>
        <w:pStyle w:val="FootnoteText"/>
        <w:ind w:left="709" w:hanging="709"/>
        <w:contextualSpacing/>
        <w:jc w:val="both"/>
        <w:rPr>
          <w:lang w:val="id-ID"/>
        </w:rPr>
      </w:pPr>
      <w:r w:rsidRPr="0098354B">
        <w:t xml:space="preserve">Sujono, A. 1991. </w:t>
      </w:r>
      <w:r w:rsidRPr="0098354B">
        <w:rPr>
          <w:i/>
        </w:rPr>
        <w:t>Nilai</w:t>
      </w:r>
      <w:r>
        <w:rPr>
          <w:i/>
        </w:rPr>
        <w:t xml:space="preserve"> </w:t>
      </w:r>
      <w:r w:rsidRPr="0098354B">
        <w:rPr>
          <w:i/>
        </w:rPr>
        <w:t>Hematokrit</w:t>
      </w:r>
      <w:r>
        <w:rPr>
          <w:i/>
        </w:rPr>
        <w:t xml:space="preserve"> </w:t>
      </w:r>
      <w:r w:rsidRPr="0098354B">
        <w:rPr>
          <w:i/>
        </w:rPr>
        <w:t>dan</w:t>
      </w:r>
      <w:r>
        <w:rPr>
          <w:i/>
        </w:rPr>
        <w:t xml:space="preserve"> </w:t>
      </w:r>
      <w:r w:rsidRPr="0098354B">
        <w:rPr>
          <w:i/>
        </w:rPr>
        <w:t>Konsentrasi Mineral dalam</w:t>
      </w:r>
      <w:r>
        <w:rPr>
          <w:i/>
        </w:rPr>
        <w:t xml:space="preserve"> </w:t>
      </w:r>
      <w:r w:rsidRPr="0098354B">
        <w:rPr>
          <w:i/>
        </w:rPr>
        <w:t>Darah</w:t>
      </w:r>
      <w:r w:rsidRPr="0098354B">
        <w:t>. Fakultas</w:t>
      </w:r>
      <w:r>
        <w:t xml:space="preserve"> </w:t>
      </w:r>
      <w:r w:rsidRPr="0098354B">
        <w:t>Peternakan. Institut</w:t>
      </w:r>
      <w:r>
        <w:t xml:space="preserve"> </w:t>
      </w:r>
      <w:r w:rsidRPr="0098354B">
        <w:t>Pertanian Bogor, Bogor</w:t>
      </w:r>
      <w:bookmarkStart w:id="0" w:name="_GoBack"/>
      <w:bookmarkEnd w:id="0"/>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spacing w:line="240" w:lineRule="auto"/>
        <w:ind w:left="709" w:hanging="709"/>
        <w:contextualSpacing/>
        <w:rPr>
          <w:rFonts w:ascii="Book Antiqua" w:hAnsi="Book Antiqua"/>
          <w:sz w:val="20"/>
          <w:szCs w:val="20"/>
        </w:rPr>
      </w:pPr>
      <w:r w:rsidRPr="0098354B">
        <w:rPr>
          <w:rFonts w:ascii="Book Antiqua" w:hAnsi="Book Antiqua"/>
          <w:sz w:val="20"/>
          <w:szCs w:val="20"/>
        </w:rPr>
        <w:t xml:space="preserve">Swenson. M. J. 1977. </w:t>
      </w:r>
      <w:r w:rsidRPr="0098354B">
        <w:rPr>
          <w:rFonts w:ascii="Book Antiqua" w:hAnsi="Book Antiqua"/>
          <w:i/>
          <w:sz w:val="20"/>
          <w:szCs w:val="20"/>
        </w:rPr>
        <w:t>Dukes Physiology of Domestic Animals</w:t>
      </w:r>
      <w:r w:rsidRPr="0098354B">
        <w:rPr>
          <w:rFonts w:ascii="Book Antiqua" w:hAnsi="Book Antiqua"/>
          <w:sz w:val="20"/>
          <w:szCs w:val="20"/>
        </w:rPr>
        <w:t xml:space="preserve">.9 </w:t>
      </w:r>
      <w:r w:rsidRPr="0098354B">
        <w:rPr>
          <w:rFonts w:ascii="Book Antiqua" w:hAnsi="Book Antiqua"/>
          <w:sz w:val="20"/>
          <w:szCs w:val="20"/>
          <w:vertAlign w:val="superscript"/>
        </w:rPr>
        <w:t>th</w:t>
      </w:r>
      <w:r w:rsidRPr="0098354B">
        <w:rPr>
          <w:rFonts w:ascii="Book Antiqua" w:hAnsi="Book Antiqua"/>
          <w:sz w:val="20"/>
          <w:szCs w:val="20"/>
        </w:rPr>
        <w:t xml:space="preserve"> , Ed. Comstock Publishing Associate a Division of Cornell University Press. Ithaca, New York. </w:t>
      </w:r>
    </w:p>
    <w:p w:rsidR="006C3C57" w:rsidRPr="0098354B" w:rsidRDefault="006C3C57" w:rsidP="008C02A6">
      <w:pPr>
        <w:pStyle w:val="FootnoteText"/>
        <w:spacing w:line="220" w:lineRule="exact"/>
        <w:ind w:left="709" w:hanging="709"/>
        <w:contextualSpacing/>
        <w:jc w:val="both"/>
      </w:pPr>
    </w:p>
    <w:p w:rsidR="006C3C57" w:rsidRPr="0098354B" w:rsidRDefault="006C3C57" w:rsidP="006C3C57">
      <w:pPr>
        <w:pStyle w:val="FootnoteText"/>
        <w:ind w:left="709" w:hanging="709"/>
        <w:contextualSpacing/>
        <w:jc w:val="both"/>
        <w:rPr>
          <w:rFonts w:eastAsia="SimHei"/>
        </w:rPr>
      </w:pPr>
      <w:r w:rsidRPr="0098354B">
        <w:rPr>
          <w:rFonts w:eastAsia="SimHei"/>
        </w:rPr>
        <w:t xml:space="preserve">Tillman, A.D., H. Hartadi., S. Reksohadiprodjo., S. Prawirokusumo., dan S Lebdosoekojo. 1991.  </w:t>
      </w:r>
      <w:r w:rsidRPr="0098354B">
        <w:rPr>
          <w:rFonts w:eastAsia="SimHei"/>
          <w:i/>
        </w:rPr>
        <w:t>Ilmu</w:t>
      </w:r>
      <w:r>
        <w:rPr>
          <w:rFonts w:eastAsia="SimHei"/>
          <w:i/>
        </w:rPr>
        <w:t xml:space="preserve"> </w:t>
      </w:r>
      <w:r w:rsidRPr="0098354B">
        <w:rPr>
          <w:rFonts w:eastAsia="SimHei"/>
          <w:i/>
        </w:rPr>
        <w:t>Makanan</w:t>
      </w:r>
      <w:r>
        <w:rPr>
          <w:rFonts w:eastAsia="SimHei"/>
          <w:i/>
        </w:rPr>
        <w:t xml:space="preserve"> </w:t>
      </w:r>
      <w:r w:rsidRPr="0098354B">
        <w:rPr>
          <w:rFonts w:eastAsia="SimHei"/>
          <w:i/>
        </w:rPr>
        <w:t>Ternak</w:t>
      </w:r>
      <w:r>
        <w:rPr>
          <w:rFonts w:eastAsia="SimHei"/>
          <w:i/>
        </w:rPr>
        <w:t xml:space="preserve"> </w:t>
      </w:r>
      <w:r w:rsidRPr="0098354B">
        <w:rPr>
          <w:rFonts w:eastAsia="SimHei"/>
          <w:i/>
        </w:rPr>
        <w:t>Dasar</w:t>
      </w:r>
      <w:r w:rsidRPr="0098354B">
        <w:rPr>
          <w:rFonts w:eastAsia="SimHei"/>
        </w:rPr>
        <w:t>. GadjahMada University Pres, Yogyakarta</w:t>
      </w:r>
    </w:p>
    <w:p w:rsidR="006C3C57" w:rsidRPr="0098354B" w:rsidRDefault="006C3C57" w:rsidP="008C02A6">
      <w:pPr>
        <w:pStyle w:val="FootnoteText"/>
        <w:spacing w:line="200" w:lineRule="exact"/>
        <w:ind w:left="709" w:hanging="709"/>
        <w:contextualSpacing/>
        <w:jc w:val="both"/>
        <w:rPr>
          <w:rFonts w:eastAsia="SimHei"/>
        </w:rPr>
      </w:pPr>
    </w:p>
    <w:p w:rsidR="006C3C57" w:rsidRPr="0098354B" w:rsidRDefault="006C3C57" w:rsidP="006C3C57">
      <w:pPr>
        <w:pStyle w:val="FootnoteText"/>
        <w:ind w:left="709" w:hanging="709"/>
        <w:contextualSpacing/>
        <w:jc w:val="both"/>
        <w:rPr>
          <w:rFonts w:eastAsia="SimHei"/>
          <w:lang w:val="id-ID"/>
        </w:rPr>
      </w:pPr>
      <w:r w:rsidRPr="0098354B">
        <w:rPr>
          <w:rFonts w:eastAsia="SimHei"/>
          <w:lang w:val="id-ID"/>
        </w:rPr>
        <w:t>Undang-Undang Peternakan dan Kesehatan Hewan RI.No 18, 2009.</w:t>
      </w:r>
      <w:r>
        <w:rPr>
          <w:rFonts w:eastAsia="SimHei"/>
        </w:rPr>
        <w:t xml:space="preserve"> </w:t>
      </w:r>
      <w:r w:rsidRPr="0098354B">
        <w:rPr>
          <w:rFonts w:eastAsia="SimHei"/>
          <w:i/>
          <w:lang w:val="id-ID"/>
        </w:rPr>
        <w:t>Dihimpun oleh</w:t>
      </w:r>
      <w:r>
        <w:rPr>
          <w:rFonts w:eastAsia="SimHei"/>
          <w:i/>
        </w:rPr>
        <w:t xml:space="preserve"> </w:t>
      </w:r>
      <w:r w:rsidRPr="0098354B">
        <w:rPr>
          <w:rFonts w:eastAsia="SimHei"/>
          <w:lang w:val="id-ID"/>
        </w:rPr>
        <w:t>Tunggal,.H.D.Havarindo,Jakarta.</w:t>
      </w:r>
    </w:p>
    <w:p w:rsidR="006C3C57" w:rsidRPr="0098354B" w:rsidRDefault="006C3C57" w:rsidP="008C02A6">
      <w:pPr>
        <w:pStyle w:val="FootnoteText"/>
        <w:spacing w:line="200" w:lineRule="exact"/>
        <w:ind w:left="709" w:hanging="709"/>
        <w:contextualSpacing/>
        <w:jc w:val="both"/>
        <w:rPr>
          <w:lang w:val="id-ID"/>
        </w:rPr>
      </w:pPr>
    </w:p>
    <w:p w:rsidR="006C3C57" w:rsidRPr="0098354B" w:rsidRDefault="006C3C57" w:rsidP="006C3C57">
      <w:pPr>
        <w:pStyle w:val="FootnoteText"/>
        <w:ind w:left="709" w:hanging="709"/>
        <w:contextualSpacing/>
        <w:jc w:val="both"/>
      </w:pPr>
      <w:r w:rsidRPr="0098354B">
        <w:t xml:space="preserve">Utama, IH. 2001. </w:t>
      </w:r>
      <w:r w:rsidRPr="0098354B">
        <w:rPr>
          <w:i/>
        </w:rPr>
        <w:t>Karakteristik Anemia Sapi Bali. JurnalVeteriner</w:t>
      </w:r>
      <w:r w:rsidRPr="0098354B">
        <w:t>. Fakultas</w:t>
      </w:r>
      <w:r>
        <w:t xml:space="preserve"> </w:t>
      </w:r>
      <w:r w:rsidRPr="0098354B">
        <w:t>Kedokteran</w:t>
      </w:r>
      <w:r>
        <w:t xml:space="preserve"> </w:t>
      </w:r>
      <w:r w:rsidRPr="0098354B">
        <w:t>Hewan, Unud. Vol. 2,No. 1 : 13-16. Denpasar.</w:t>
      </w:r>
    </w:p>
    <w:p w:rsidR="006C3C57" w:rsidRPr="0098354B" w:rsidRDefault="006C3C57" w:rsidP="008C02A6">
      <w:pPr>
        <w:pStyle w:val="FootnoteText"/>
        <w:spacing w:line="200" w:lineRule="exact"/>
        <w:ind w:left="709" w:hanging="709"/>
        <w:contextualSpacing/>
        <w:jc w:val="both"/>
      </w:pPr>
    </w:p>
    <w:p w:rsidR="006C3C57" w:rsidRPr="0098354B" w:rsidRDefault="006C3C57" w:rsidP="006C3C57">
      <w:pPr>
        <w:pStyle w:val="FootnoteText"/>
        <w:ind w:left="709" w:hanging="709"/>
        <w:contextualSpacing/>
        <w:jc w:val="both"/>
        <w:rPr>
          <w:i/>
          <w:lang w:val="id-ID"/>
        </w:rPr>
      </w:pPr>
      <w:r w:rsidRPr="0098354B">
        <w:t>Wijaya, A.T.</w:t>
      </w:r>
      <w:r>
        <w:t xml:space="preserve"> </w:t>
      </w:r>
      <w:r w:rsidRPr="0098354B">
        <w:t>2014.Hematokrit.http://www.kerjanya.net/faq/11496-hematokrit.html.</w:t>
      </w:r>
      <w:r>
        <w:t xml:space="preserve"> </w:t>
      </w:r>
      <w:r w:rsidRPr="0098354B">
        <w:rPr>
          <w:lang w:val="id-ID"/>
        </w:rPr>
        <w:t>(Online)</w:t>
      </w:r>
      <w:r>
        <w:t xml:space="preserve"> </w:t>
      </w:r>
      <w:r w:rsidRPr="0098354B">
        <w:rPr>
          <w:i/>
        </w:rPr>
        <w:t>Diaksespadatanggal  5 Juli 2014</w:t>
      </w:r>
      <w:r w:rsidRPr="0098354B">
        <w:rPr>
          <w:i/>
          <w:lang w:val="id-ID"/>
        </w:rPr>
        <w:t>.</w:t>
      </w:r>
    </w:p>
    <w:p w:rsidR="006C3C57" w:rsidRPr="0098354B" w:rsidRDefault="006C3C57" w:rsidP="008C02A6">
      <w:pPr>
        <w:spacing w:line="200" w:lineRule="exact"/>
        <w:ind w:left="709" w:hanging="709"/>
        <w:contextualSpacing/>
        <w:rPr>
          <w:rFonts w:ascii="Book Antiqua" w:hAnsi="Book Antiqua"/>
          <w:sz w:val="20"/>
          <w:szCs w:val="20"/>
        </w:rPr>
      </w:pPr>
    </w:p>
    <w:p w:rsidR="00B15977" w:rsidRPr="008C02A6" w:rsidRDefault="006C3C57" w:rsidP="008C02A6">
      <w:pPr>
        <w:pStyle w:val="FootnoteText"/>
        <w:ind w:left="709" w:hanging="709"/>
        <w:contextualSpacing/>
        <w:jc w:val="both"/>
        <w:rPr>
          <w:i/>
        </w:rPr>
      </w:pPr>
      <w:r w:rsidRPr="0098354B">
        <w:rPr>
          <w:lang w:val="id-ID"/>
        </w:rPr>
        <w:t xml:space="preserve">Wikipedia, 2014. </w:t>
      </w:r>
      <w:r w:rsidRPr="0098354B">
        <w:t>https://id.wikipedia.org/wiki/Pakan#cite_note-</w:t>
      </w:r>
      <w:r w:rsidRPr="0098354B">
        <w:rPr>
          <w:lang w:val="id-ID"/>
        </w:rPr>
        <w:t xml:space="preserve">.(Online) </w:t>
      </w:r>
      <w:r w:rsidRPr="0098354B">
        <w:rPr>
          <w:i/>
        </w:rPr>
        <w:t>Diakses</w:t>
      </w:r>
      <w:r>
        <w:rPr>
          <w:i/>
        </w:rPr>
        <w:t xml:space="preserve"> </w:t>
      </w:r>
      <w:r w:rsidRPr="0098354B">
        <w:rPr>
          <w:i/>
        </w:rPr>
        <w:t>pada</w:t>
      </w:r>
      <w:r>
        <w:rPr>
          <w:i/>
        </w:rPr>
        <w:t xml:space="preserve"> </w:t>
      </w:r>
      <w:r w:rsidRPr="0098354B">
        <w:rPr>
          <w:i/>
        </w:rPr>
        <w:t>tanggal  5 Juli 2014</w:t>
      </w:r>
      <w:r w:rsidRPr="0098354B">
        <w:rPr>
          <w:i/>
          <w:lang w:val="id-ID"/>
        </w:rPr>
        <w:t>.</w:t>
      </w:r>
    </w:p>
    <w:sectPr w:rsidR="00B15977" w:rsidRPr="008C02A6" w:rsidSect="00740044">
      <w:headerReference w:type="even" r:id="rId18"/>
      <w:headerReference w:type="default" r:id="rId19"/>
      <w:footerReference w:type="even" r:id="rId20"/>
      <w:footerReference w:type="default" r:id="rId21"/>
      <w:endnotePr>
        <w:numFmt w:val="decimal"/>
      </w:endnotePr>
      <w:type w:val="continuous"/>
      <w:pgSz w:w="11907" w:h="16840" w:code="9"/>
      <w:pgMar w:top="1701" w:right="1418" w:bottom="1701" w:left="1985" w:header="1701"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2B" w:rsidRDefault="00017E2B">
      <w:pPr>
        <w:ind w:firstLine="0"/>
      </w:pPr>
      <w:r>
        <w:separator/>
      </w:r>
    </w:p>
  </w:endnote>
  <w:endnote w:type="continuationSeparator" w:id="1">
    <w:p w:rsidR="00017E2B" w:rsidRDefault="00017E2B">
      <w:pPr>
        <w:ind w:firstLin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5" w:rsidRPr="008C02A6" w:rsidRDefault="00937AB3" w:rsidP="006C3C57">
    <w:pPr>
      <w:pStyle w:val="Footer"/>
      <w:tabs>
        <w:tab w:val="clear" w:pos="4153"/>
        <w:tab w:val="clear" w:pos="8306"/>
      </w:tabs>
      <w:ind w:right="-1" w:firstLine="360"/>
      <w:jc w:val="right"/>
      <w:rPr>
        <w:sz w:val="16"/>
        <w:szCs w:val="16"/>
      </w:rPr>
    </w:pPr>
    <w:r>
      <w:rPr>
        <w:noProof/>
        <w:sz w:val="16"/>
        <w:szCs w:val="16"/>
      </w:rPr>
      <w:pict>
        <v:line id="_x0000_s2049" style="position:absolute;left:0;text-align:left;z-index:251657216" from="-.9pt,-6.05pt" to="425.1pt,-6.05pt"/>
      </w:pict>
    </w:r>
    <w:r w:rsidR="006C3C57" w:rsidRPr="008C02A6">
      <w:rPr>
        <w:rFonts w:ascii="Book Antiqua" w:hAnsi="Book Antiqua" w:cs="Book Antiqua"/>
        <w:b/>
        <w:bCs/>
        <w:sz w:val="16"/>
        <w:szCs w:val="16"/>
      </w:rPr>
      <w:t xml:space="preserve"> JIP </w:t>
    </w:r>
    <w:r w:rsidR="006C3C57" w:rsidRPr="008C02A6">
      <w:rPr>
        <w:rFonts w:ascii="Book Antiqua" w:hAnsi="Book Antiqua" w:cs="Book Antiqua"/>
        <w:b/>
        <w:bCs/>
        <w:i/>
        <w:sz w:val="16"/>
        <w:szCs w:val="16"/>
      </w:rPr>
      <w:t xml:space="preserve">Jurnal Ilmu </w:t>
    </w:r>
    <w:r w:rsidR="008C02A6" w:rsidRPr="008C02A6">
      <w:rPr>
        <w:rFonts w:ascii="Book Antiqua" w:hAnsi="Book Antiqua" w:cs="Book Antiqua"/>
        <w:b/>
        <w:bCs/>
        <w:i/>
        <w:sz w:val="16"/>
        <w:szCs w:val="16"/>
      </w:rPr>
      <w:t xml:space="preserve">dan Industri </w:t>
    </w:r>
    <w:r w:rsidR="006C3C57" w:rsidRPr="008C02A6">
      <w:rPr>
        <w:rFonts w:ascii="Book Antiqua" w:hAnsi="Book Antiqua" w:cs="Book Antiqua"/>
        <w:b/>
        <w:bCs/>
        <w:i/>
        <w:sz w:val="16"/>
        <w:szCs w:val="16"/>
      </w:rPr>
      <w:t xml:space="preserve">Perternakan - </w:t>
    </w:r>
    <w:r w:rsidR="006C3C57" w:rsidRPr="008C02A6">
      <w:rPr>
        <w:i/>
        <w:iCs/>
        <w:sz w:val="16"/>
        <w:szCs w:val="16"/>
      </w:rPr>
      <w:t xml:space="preserve">Volume </w:t>
    </w:r>
    <w:r w:rsidR="003D4596">
      <w:rPr>
        <w:i/>
        <w:iCs/>
        <w:sz w:val="16"/>
        <w:szCs w:val="16"/>
      </w:rPr>
      <w:t>2</w:t>
    </w:r>
    <w:r w:rsidR="006C3C57" w:rsidRPr="008C02A6">
      <w:rPr>
        <w:i/>
        <w:iCs/>
        <w:sz w:val="16"/>
        <w:szCs w:val="16"/>
      </w:rPr>
      <w:t xml:space="preserve">  Nomor </w:t>
    </w:r>
    <w:r w:rsidR="003D4596">
      <w:rPr>
        <w:i/>
        <w:iCs/>
        <w:sz w:val="16"/>
        <w:szCs w:val="16"/>
      </w:rPr>
      <w:t>3</w:t>
    </w:r>
    <w:r w:rsidR="006C3C57" w:rsidRPr="008C02A6">
      <w:rPr>
        <w:i/>
        <w:iCs/>
        <w:sz w:val="16"/>
        <w:szCs w:val="16"/>
      </w:rPr>
      <w:t xml:space="preserve"> Juni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5" w:rsidRPr="008C02A6" w:rsidRDefault="00937AB3" w:rsidP="00B31399">
    <w:pPr>
      <w:pStyle w:val="Footer"/>
      <w:ind w:right="360" w:firstLine="0"/>
      <w:rPr>
        <w:i/>
        <w:iCs/>
        <w:sz w:val="16"/>
        <w:szCs w:val="16"/>
      </w:rPr>
    </w:pPr>
    <w:r w:rsidRPr="00937AB3">
      <w:rPr>
        <w:noProof/>
        <w:sz w:val="16"/>
        <w:szCs w:val="16"/>
      </w:rPr>
      <w:pict>
        <v:line id="_x0000_s2050" style="position:absolute;left:0;text-align:left;z-index:251658240" from="0,-7.55pt" to="426pt,-7.55pt"/>
      </w:pict>
    </w:r>
    <w:r w:rsidR="006C3C57" w:rsidRPr="008C02A6">
      <w:rPr>
        <w:rFonts w:ascii="Book Antiqua" w:hAnsi="Book Antiqua" w:cs="Book Antiqua"/>
        <w:b/>
        <w:bCs/>
        <w:sz w:val="16"/>
        <w:szCs w:val="16"/>
      </w:rPr>
      <w:t xml:space="preserve">JIP </w:t>
    </w:r>
    <w:r w:rsidR="006C3C57" w:rsidRPr="008C02A6">
      <w:rPr>
        <w:rFonts w:ascii="Book Antiqua" w:hAnsi="Book Antiqua" w:cs="Book Antiqua"/>
        <w:b/>
        <w:bCs/>
        <w:i/>
        <w:sz w:val="16"/>
        <w:szCs w:val="16"/>
      </w:rPr>
      <w:t>Jurnal Ilmu</w:t>
    </w:r>
    <w:r w:rsidR="008C02A6">
      <w:rPr>
        <w:rFonts w:ascii="Book Antiqua" w:hAnsi="Book Antiqua" w:cs="Book Antiqua"/>
        <w:b/>
        <w:bCs/>
        <w:i/>
        <w:sz w:val="16"/>
        <w:szCs w:val="16"/>
      </w:rPr>
      <w:t xml:space="preserve"> dan Industri</w:t>
    </w:r>
    <w:r w:rsidR="006C3C57" w:rsidRPr="008C02A6">
      <w:rPr>
        <w:rFonts w:ascii="Book Antiqua" w:hAnsi="Book Antiqua" w:cs="Book Antiqua"/>
        <w:b/>
        <w:bCs/>
        <w:i/>
        <w:sz w:val="16"/>
        <w:szCs w:val="16"/>
      </w:rPr>
      <w:t xml:space="preserve"> Perternakan - </w:t>
    </w:r>
    <w:r w:rsidR="00B31399" w:rsidRPr="008C02A6">
      <w:rPr>
        <w:i/>
        <w:iCs/>
        <w:sz w:val="16"/>
        <w:szCs w:val="16"/>
      </w:rPr>
      <w:t xml:space="preserve">Volume </w:t>
    </w:r>
    <w:r w:rsidR="003D4596">
      <w:rPr>
        <w:i/>
        <w:iCs/>
        <w:sz w:val="16"/>
        <w:szCs w:val="16"/>
      </w:rPr>
      <w:t>2</w:t>
    </w:r>
    <w:r w:rsidR="006C3C57" w:rsidRPr="008C02A6">
      <w:rPr>
        <w:i/>
        <w:iCs/>
        <w:sz w:val="16"/>
        <w:szCs w:val="16"/>
      </w:rPr>
      <w:t xml:space="preserve">  Nomor </w:t>
    </w:r>
    <w:r w:rsidR="003D4596">
      <w:rPr>
        <w:i/>
        <w:iCs/>
        <w:sz w:val="16"/>
        <w:szCs w:val="16"/>
      </w:rPr>
      <w:t>3</w:t>
    </w:r>
    <w:r w:rsidR="001E1B75" w:rsidRPr="008C02A6">
      <w:rPr>
        <w:i/>
        <w:iCs/>
        <w:sz w:val="16"/>
        <w:szCs w:val="16"/>
      </w:rPr>
      <w:t xml:space="preserve"> </w:t>
    </w:r>
    <w:r w:rsidR="006C3C57" w:rsidRPr="008C02A6">
      <w:rPr>
        <w:i/>
        <w:iCs/>
        <w:sz w:val="16"/>
        <w:szCs w:val="16"/>
      </w:rPr>
      <w:t xml:space="preserve">Juni </w:t>
    </w:r>
    <w:r w:rsidR="001E1B75" w:rsidRPr="008C02A6">
      <w:rPr>
        <w:i/>
        <w:iCs/>
        <w:sz w:val="16"/>
        <w:szCs w:val="16"/>
      </w:rPr>
      <w:t xml:space="preserve"> 201</w:t>
    </w:r>
    <w:r w:rsidR="00026446" w:rsidRPr="008C02A6">
      <w:rPr>
        <w:i/>
        <w:iCs/>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2B" w:rsidRDefault="00017E2B">
      <w:pPr>
        <w:ind w:firstLine="0"/>
      </w:pPr>
      <w:r>
        <w:separator/>
      </w:r>
    </w:p>
  </w:footnote>
  <w:footnote w:type="continuationSeparator" w:id="1">
    <w:p w:rsidR="00017E2B" w:rsidRDefault="0001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617"/>
      <w:docPartObj>
        <w:docPartGallery w:val="Page Numbers (Top of Page)"/>
        <w:docPartUnique/>
      </w:docPartObj>
    </w:sdtPr>
    <w:sdtEndPr>
      <w:rPr>
        <w:rFonts w:ascii="Arabic Typesetting" w:hAnsi="Arabic Typesetting" w:cs="Arabic Typesetting"/>
        <w:sz w:val="28"/>
        <w:szCs w:val="28"/>
      </w:rPr>
    </w:sdtEndPr>
    <w:sdtContent>
      <w:p w:rsidR="006C3C57" w:rsidRDefault="00937AB3" w:rsidP="006C3C57">
        <w:pPr>
          <w:pStyle w:val="Header"/>
          <w:ind w:firstLine="0"/>
        </w:pPr>
        <w:fldSimple w:instr=" PAGE   \* MERGEFORMAT ">
          <w:r w:rsidR="003D4596">
            <w:rPr>
              <w:noProof/>
            </w:rPr>
            <w:t>2</w:t>
          </w:r>
        </w:fldSimple>
        <w:r w:rsidR="00AC69D9">
          <w:t xml:space="preserve">  | </w:t>
        </w:r>
        <w:r w:rsidR="00AC69D9" w:rsidRPr="00AC69D9">
          <w:rPr>
            <w:rFonts w:ascii="Arabic Typesetting" w:hAnsi="Arabic Typesetting" w:cs="Arabic Typesetting"/>
            <w:sz w:val="28"/>
            <w:szCs w:val="28"/>
          </w:rPr>
          <w:t>Pengaruh Pemberian Pakan Konsentrat</w:t>
        </w:r>
      </w:p>
    </w:sdtContent>
  </w:sdt>
  <w:p w:rsidR="001E1B75" w:rsidRPr="00320EEF" w:rsidRDefault="001E1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8D" w:rsidRDefault="00AC69D9">
    <w:pPr>
      <w:pStyle w:val="Header"/>
      <w:jc w:val="right"/>
    </w:pPr>
    <w:r>
      <w:t xml:space="preserve">   </w:t>
    </w:r>
    <w:r w:rsidRPr="00AC69D9">
      <w:rPr>
        <w:rFonts w:ascii="Arabic Typesetting" w:hAnsi="Arabic Typesetting" w:cs="Arabic Typesetting"/>
        <w:sz w:val="28"/>
        <w:szCs w:val="28"/>
      </w:rPr>
      <w:t>Jumriah Syam, A.L. Tolleng, Umar</w:t>
    </w:r>
    <w:r>
      <w:t xml:space="preserve"> |  </w:t>
    </w:r>
    <w:sdt>
      <w:sdtPr>
        <w:id w:val="1903618"/>
        <w:docPartObj>
          <w:docPartGallery w:val="Page Numbers (Top of Page)"/>
          <w:docPartUnique/>
        </w:docPartObj>
      </w:sdtPr>
      <w:sdtContent>
        <w:fldSimple w:instr=" PAGE   \* MERGEFORMAT ">
          <w:r w:rsidR="003D4596">
            <w:rPr>
              <w:noProof/>
            </w:rPr>
            <w:t>3</w:t>
          </w:r>
        </w:fldSimple>
      </w:sdtContent>
    </w:sdt>
  </w:p>
  <w:p w:rsidR="001E1B75" w:rsidRPr="00AB2568" w:rsidRDefault="001E1B75" w:rsidP="0020672A">
    <w:pPr>
      <w:jc w:val="left"/>
      <w:rPr>
        <w:rFonts w:ascii="Book Antiqua" w:hAnsi="Book Antiqua" w:cstheme="majorBidi"/>
        <w:bCs/>
        <w:i/>
        <w:i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561"/>
    <w:multiLevelType w:val="hybridMultilevel"/>
    <w:tmpl w:val="1BAE55F8"/>
    <w:lvl w:ilvl="0" w:tplc="E88A7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96F16"/>
    <w:multiLevelType w:val="hybridMultilevel"/>
    <w:tmpl w:val="45E264F0"/>
    <w:lvl w:ilvl="0" w:tplc="54E65E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80F57E2"/>
    <w:multiLevelType w:val="hybridMultilevel"/>
    <w:tmpl w:val="F22AECF4"/>
    <w:lvl w:ilvl="0" w:tplc="AF3E912C">
      <w:start w:val="9"/>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F72A20"/>
    <w:multiLevelType w:val="hybridMultilevel"/>
    <w:tmpl w:val="F3FA891C"/>
    <w:lvl w:ilvl="0" w:tplc="B86EC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B4C14BC"/>
    <w:multiLevelType w:val="hybridMultilevel"/>
    <w:tmpl w:val="E200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50DE7"/>
    <w:multiLevelType w:val="hybridMultilevel"/>
    <w:tmpl w:val="415A81EC"/>
    <w:lvl w:ilvl="0" w:tplc="FAF401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018785D"/>
    <w:multiLevelType w:val="hybridMultilevel"/>
    <w:tmpl w:val="8E389990"/>
    <w:lvl w:ilvl="0" w:tplc="EEF61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D84BC4"/>
    <w:multiLevelType w:val="hybridMultilevel"/>
    <w:tmpl w:val="F4108EE8"/>
    <w:lvl w:ilvl="0" w:tplc="D5B87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55E43F7"/>
    <w:multiLevelType w:val="hybridMultilevel"/>
    <w:tmpl w:val="4A5077D2"/>
    <w:lvl w:ilvl="0" w:tplc="F8B6FA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6C5770"/>
    <w:multiLevelType w:val="hybridMultilevel"/>
    <w:tmpl w:val="6FA0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10DAC"/>
    <w:multiLevelType w:val="hybridMultilevel"/>
    <w:tmpl w:val="C206E6D4"/>
    <w:lvl w:ilvl="0" w:tplc="0808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9F6CBA"/>
    <w:multiLevelType w:val="hybridMultilevel"/>
    <w:tmpl w:val="E1261D7E"/>
    <w:lvl w:ilvl="0" w:tplc="F6E413A6">
      <w:start w:val="1"/>
      <w:numFmt w:val="decimal"/>
      <w:lvlText w:val="%1."/>
      <w:lvlJc w:val="left"/>
      <w:pPr>
        <w:tabs>
          <w:tab w:val="num" w:pos="3420"/>
        </w:tabs>
        <w:ind w:left="34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7D43B8D"/>
    <w:multiLevelType w:val="hybridMultilevel"/>
    <w:tmpl w:val="A3E86534"/>
    <w:lvl w:ilvl="0" w:tplc="75A0E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7F06C13"/>
    <w:multiLevelType w:val="hybridMultilevel"/>
    <w:tmpl w:val="E91681BE"/>
    <w:lvl w:ilvl="0" w:tplc="9B8AA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364BC"/>
    <w:multiLevelType w:val="hybridMultilevel"/>
    <w:tmpl w:val="24E4979E"/>
    <w:lvl w:ilvl="0" w:tplc="127EB27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1623E8F"/>
    <w:multiLevelType w:val="hybridMultilevel"/>
    <w:tmpl w:val="B672D68E"/>
    <w:lvl w:ilvl="0" w:tplc="7FCE8D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70F5B"/>
    <w:multiLevelType w:val="hybridMultilevel"/>
    <w:tmpl w:val="DF0A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134C8"/>
    <w:multiLevelType w:val="hybridMultilevel"/>
    <w:tmpl w:val="C6BCA2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E043ED"/>
    <w:multiLevelType w:val="hybridMultilevel"/>
    <w:tmpl w:val="ABC41310"/>
    <w:lvl w:ilvl="0" w:tplc="DCF40BC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C682A6F"/>
    <w:multiLevelType w:val="hybridMultilevel"/>
    <w:tmpl w:val="5D0038EA"/>
    <w:lvl w:ilvl="0" w:tplc="87C654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A4E451E"/>
    <w:multiLevelType w:val="hybridMultilevel"/>
    <w:tmpl w:val="791CC97A"/>
    <w:lvl w:ilvl="0" w:tplc="DE78569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B65AE"/>
    <w:multiLevelType w:val="hybridMultilevel"/>
    <w:tmpl w:val="7902E5A8"/>
    <w:lvl w:ilvl="0" w:tplc="0B168C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C3A06"/>
    <w:multiLevelType w:val="hybridMultilevel"/>
    <w:tmpl w:val="11FEB960"/>
    <w:lvl w:ilvl="0" w:tplc="4E546E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6426EFD"/>
    <w:multiLevelType w:val="hybridMultilevel"/>
    <w:tmpl w:val="D0189E12"/>
    <w:lvl w:ilvl="0" w:tplc="92AEAE8C">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677E44"/>
    <w:multiLevelType w:val="hybridMultilevel"/>
    <w:tmpl w:val="15803D16"/>
    <w:lvl w:ilvl="0" w:tplc="EBC8F84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C4EF6"/>
    <w:multiLevelType w:val="hybridMultilevel"/>
    <w:tmpl w:val="71DA450C"/>
    <w:lvl w:ilvl="0" w:tplc="6D68A3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E470A3C"/>
    <w:multiLevelType w:val="hybridMultilevel"/>
    <w:tmpl w:val="1CA67E04"/>
    <w:lvl w:ilvl="0" w:tplc="794CDC2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12875AD"/>
    <w:multiLevelType w:val="hybridMultilevel"/>
    <w:tmpl w:val="66F2C370"/>
    <w:lvl w:ilvl="0" w:tplc="7ECCF970">
      <w:start w:val="1"/>
      <w:numFmt w:val="lowerLetter"/>
      <w:lvlText w:val="%1."/>
      <w:lvlJc w:val="left"/>
      <w:pPr>
        <w:tabs>
          <w:tab w:val="num" w:pos="11490"/>
        </w:tabs>
        <w:ind w:left="1149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7F90B3E"/>
    <w:multiLevelType w:val="hybridMultilevel"/>
    <w:tmpl w:val="55E22AFE"/>
    <w:lvl w:ilvl="0" w:tplc="D24EB0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EC4541"/>
    <w:multiLevelType w:val="hybridMultilevel"/>
    <w:tmpl w:val="81483BB4"/>
    <w:lvl w:ilvl="0" w:tplc="DBBEC868">
      <w:start w:val="1"/>
      <w:numFmt w:val="upperLetter"/>
      <w:pStyle w:val="Heading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AB87072"/>
    <w:multiLevelType w:val="hybridMultilevel"/>
    <w:tmpl w:val="B67E8566"/>
    <w:lvl w:ilvl="0" w:tplc="3AA40D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B59777F"/>
    <w:multiLevelType w:val="hybridMultilevel"/>
    <w:tmpl w:val="A82087E4"/>
    <w:lvl w:ilvl="0" w:tplc="A1188A9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B21D4F"/>
    <w:multiLevelType w:val="hybridMultilevel"/>
    <w:tmpl w:val="1DF21188"/>
    <w:lvl w:ilvl="0" w:tplc="6D8883FA">
      <w:start w:val="1"/>
      <w:numFmt w:val="decimal"/>
      <w:lvlText w:val="%1."/>
      <w:lvlJc w:val="left"/>
      <w:pPr>
        <w:ind w:left="180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382166B"/>
    <w:multiLevelType w:val="hybridMultilevel"/>
    <w:tmpl w:val="434653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DF27AE"/>
    <w:multiLevelType w:val="hybridMultilevel"/>
    <w:tmpl w:val="14BCF6F4"/>
    <w:lvl w:ilvl="0" w:tplc="6D8883FA">
      <w:start w:val="1"/>
      <w:numFmt w:val="decimal"/>
      <w:lvlText w:val="%1."/>
      <w:lvlJc w:val="left"/>
      <w:pPr>
        <w:tabs>
          <w:tab w:val="num" w:pos="1440"/>
        </w:tabs>
        <w:ind w:left="144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num>
  <w:num w:numId="2">
    <w:abstractNumId w:val="18"/>
  </w:num>
  <w:num w:numId="3">
    <w:abstractNumId w:val="10"/>
  </w:num>
  <w:num w:numId="4">
    <w:abstractNumId w:val="0"/>
  </w:num>
  <w:num w:numId="5">
    <w:abstractNumId w:val="26"/>
  </w:num>
  <w:num w:numId="6">
    <w:abstractNumId w:val="9"/>
  </w:num>
  <w:num w:numId="7">
    <w:abstractNumId w:val="2"/>
  </w:num>
  <w:num w:numId="8">
    <w:abstractNumId w:val="33"/>
  </w:num>
  <w:num w:numId="9">
    <w:abstractNumId w:val="22"/>
  </w:num>
  <w:num w:numId="10">
    <w:abstractNumId w:val="1"/>
  </w:num>
  <w:num w:numId="11">
    <w:abstractNumId w:val="25"/>
  </w:num>
  <w:num w:numId="12">
    <w:abstractNumId w:val="19"/>
  </w:num>
  <w:num w:numId="13">
    <w:abstractNumId w:val="3"/>
  </w:num>
  <w:num w:numId="14">
    <w:abstractNumId w:val="7"/>
  </w:num>
  <w:num w:numId="15">
    <w:abstractNumId w:val="17"/>
  </w:num>
  <w:num w:numId="16">
    <w:abstractNumId w:val="20"/>
  </w:num>
  <w:num w:numId="17">
    <w:abstractNumId w:val="4"/>
  </w:num>
  <w:num w:numId="18">
    <w:abstractNumId w:val="21"/>
  </w:num>
  <w:num w:numId="19">
    <w:abstractNumId w:val="16"/>
  </w:num>
  <w:num w:numId="20">
    <w:abstractNumId w:val="6"/>
  </w:num>
  <w:num w:numId="21">
    <w:abstractNumId w:val="15"/>
  </w:num>
  <w:num w:numId="22">
    <w:abstractNumId w:val="12"/>
  </w:num>
  <w:num w:numId="23">
    <w:abstractNumId w:val="5"/>
  </w:num>
  <w:num w:numId="24">
    <w:abstractNumId w:val="24"/>
  </w:num>
  <w:num w:numId="25">
    <w:abstractNumId w:val="31"/>
  </w:num>
  <w:num w:numId="26">
    <w:abstractNumId w:val="8"/>
  </w:num>
  <w:num w:numId="27">
    <w:abstractNumId w:val="30"/>
  </w:num>
  <w:num w:numId="28">
    <w:abstractNumId w:val="2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hideSpellingErrors/>
  <w:defaultTabStop w:val="113"/>
  <w:doNotHyphenateCaps/>
  <w:evenAndOddHeader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numFmt w:val="decimal"/>
    <w:endnote w:id="0"/>
    <w:endnote w:id="1"/>
  </w:endnotePr>
  <w:compat/>
  <w:rsids>
    <w:rsidRoot w:val="006A1A66"/>
    <w:rsid w:val="00001580"/>
    <w:rsid w:val="00001EB7"/>
    <w:rsid w:val="00002919"/>
    <w:rsid w:val="0000676E"/>
    <w:rsid w:val="000069EC"/>
    <w:rsid w:val="00010CEE"/>
    <w:rsid w:val="00012705"/>
    <w:rsid w:val="00015B86"/>
    <w:rsid w:val="00017E2B"/>
    <w:rsid w:val="000207BF"/>
    <w:rsid w:val="000241FC"/>
    <w:rsid w:val="00026446"/>
    <w:rsid w:val="00030D5B"/>
    <w:rsid w:val="000312EB"/>
    <w:rsid w:val="00031F32"/>
    <w:rsid w:val="000339D9"/>
    <w:rsid w:val="00037660"/>
    <w:rsid w:val="000415DE"/>
    <w:rsid w:val="00043C73"/>
    <w:rsid w:val="00044A82"/>
    <w:rsid w:val="0005083D"/>
    <w:rsid w:val="00051085"/>
    <w:rsid w:val="00052AAF"/>
    <w:rsid w:val="000630CA"/>
    <w:rsid w:val="00071144"/>
    <w:rsid w:val="00074D0C"/>
    <w:rsid w:val="00081FB8"/>
    <w:rsid w:val="00084E37"/>
    <w:rsid w:val="00086A79"/>
    <w:rsid w:val="000927A5"/>
    <w:rsid w:val="00097180"/>
    <w:rsid w:val="00097A7D"/>
    <w:rsid w:val="00097C41"/>
    <w:rsid w:val="000B295E"/>
    <w:rsid w:val="000B4328"/>
    <w:rsid w:val="000C700F"/>
    <w:rsid w:val="000D21D9"/>
    <w:rsid w:val="000D5E81"/>
    <w:rsid w:val="000E0B55"/>
    <w:rsid w:val="000E7056"/>
    <w:rsid w:val="000E7F7E"/>
    <w:rsid w:val="000F4140"/>
    <w:rsid w:val="000F441D"/>
    <w:rsid w:val="000F5882"/>
    <w:rsid w:val="000F5F52"/>
    <w:rsid w:val="000F7DC9"/>
    <w:rsid w:val="00100710"/>
    <w:rsid w:val="00102B49"/>
    <w:rsid w:val="00105312"/>
    <w:rsid w:val="00105E3C"/>
    <w:rsid w:val="00107867"/>
    <w:rsid w:val="001139FC"/>
    <w:rsid w:val="0011562A"/>
    <w:rsid w:val="00117B34"/>
    <w:rsid w:val="001213BD"/>
    <w:rsid w:val="00124471"/>
    <w:rsid w:val="0013161E"/>
    <w:rsid w:val="001359A9"/>
    <w:rsid w:val="00136472"/>
    <w:rsid w:val="00140EE5"/>
    <w:rsid w:val="00153EFF"/>
    <w:rsid w:val="0015410F"/>
    <w:rsid w:val="001551C4"/>
    <w:rsid w:val="00164A8B"/>
    <w:rsid w:val="0017318D"/>
    <w:rsid w:val="00175BCD"/>
    <w:rsid w:val="00175CE2"/>
    <w:rsid w:val="00180452"/>
    <w:rsid w:val="00181416"/>
    <w:rsid w:val="0018323D"/>
    <w:rsid w:val="00184F42"/>
    <w:rsid w:val="00190EB6"/>
    <w:rsid w:val="001936CC"/>
    <w:rsid w:val="0019415B"/>
    <w:rsid w:val="00197E87"/>
    <w:rsid w:val="001A2D67"/>
    <w:rsid w:val="001A7B66"/>
    <w:rsid w:val="001B4044"/>
    <w:rsid w:val="001C78B0"/>
    <w:rsid w:val="001D09E5"/>
    <w:rsid w:val="001D2F37"/>
    <w:rsid w:val="001E0A43"/>
    <w:rsid w:val="001E1B75"/>
    <w:rsid w:val="001E516E"/>
    <w:rsid w:val="001F00A6"/>
    <w:rsid w:val="001F35F0"/>
    <w:rsid w:val="001F499B"/>
    <w:rsid w:val="002007B6"/>
    <w:rsid w:val="0020672A"/>
    <w:rsid w:val="002126C4"/>
    <w:rsid w:val="00217DD8"/>
    <w:rsid w:val="00220CF8"/>
    <w:rsid w:val="00222D88"/>
    <w:rsid w:val="00224D3F"/>
    <w:rsid w:val="00226822"/>
    <w:rsid w:val="00227247"/>
    <w:rsid w:val="00227460"/>
    <w:rsid w:val="00235A0F"/>
    <w:rsid w:val="002426F9"/>
    <w:rsid w:val="00250976"/>
    <w:rsid w:val="002529BC"/>
    <w:rsid w:val="00255726"/>
    <w:rsid w:val="00260010"/>
    <w:rsid w:val="00261756"/>
    <w:rsid w:val="00264DC1"/>
    <w:rsid w:val="00276175"/>
    <w:rsid w:val="00276ADA"/>
    <w:rsid w:val="00277455"/>
    <w:rsid w:val="00277772"/>
    <w:rsid w:val="00281201"/>
    <w:rsid w:val="00281CF8"/>
    <w:rsid w:val="002827D5"/>
    <w:rsid w:val="00282E07"/>
    <w:rsid w:val="002836D7"/>
    <w:rsid w:val="00285718"/>
    <w:rsid w:val="0029387E"/>
    <w:rsid w:val="00294D2D"/>
    <w:rsid w:val="00297329"/>
    <w:rsid w:val="00297C52"/>
    <w:rsid w:val="002A2B6C"/>
    <w:rsid w:val="002A3F37"/>
    <w:rsid w:val="002B48A7"/>
    <w:rsid w:val="002B63E5"/>
    <w:rsid w:val="002B6D27"/>
    <w:rsid w:val="002B6F02"/>
    <w:rsid w:val="002B78C9"/>
    <w:rsid w:val="002C16A3"/>
    <w:rsid w:val="002E07F4"/>
    <w:rsid w:val="002E2A93"/>
    <w:rsid w:val="002E3BA1"/>
    <w:rsid w:val="002E6880"/>
    <w:rsid w:val="002E6E4F"/>
    <w:rsid w:val="002E6EEC"/>
    <w:rsid w:val="002F0D4D"/>
    <w:rsid w:val="002F3631"/>
    <w:rsid w:val="002F55DF"/>
    <w:rsid w:val="002F5633"/>
    <w:rsid w:val="00300F82"/>
    <w:rsid w:val="003042F8"/>
    <w:rsid w:val="00307EF2"/>
    <w:rsid w:val="00310126"/>
    <w:rsid w:val="003109CD"/>
    <w:rsid w:val="003118D6"/>
    <w:rsid w:val="00312C59"/>
    <w:rsid w:val="00314E06"/>
    <w:rsid w:val="003204D2"/>
    <w:rsid w:val="00320EEF"/>
    <w:rsid w:val="0032196E"/>
    <w:rsid w:val="00321992"/>
    <w:rsid w:val="00324E25"/>
    <w:rsid w:val="003264DB"/>
    <w:rsid w:val="00332203"/>
    <w:rsid w:val="00337480"/>
    <w:rsid w:val="0033759E"/>
    <w:rsid w:val="00343398"/>
    <w:rsid w:val="00351641"/>
    <w:rsid w:val="003571D1"/>
    <w:rsid w:val="003601CF"/>
    <w:rsid w:val="00371959"/>
    <w:rsid w:val="003719A4"/>
    <w:rsid w:val="003844E2"/>
    <w:rsid w:val="00386C66"/>
    <w:rsid w:val="00390D46"/>
    <w:rsid w:val="00391111"/>
    <w:rsid w:val="00393FB0"/>
    <w:rsid w:val="00395899"/>
    <w:rsid w:val="003A2FA8"/>
    <w:rsid w:val="003A581E"/>
    <w:rsid w:val="003B6A71"/>
    <w:rsid w:val="003C5E0A"/>
    <w:rsid w:val="003C6A3B"/>
    <w:rsid w:val="003D200C"/>
    <w:rsid w:val="003D24F8"/>
    <w:rsid w:val="003D3098"/>
    <w:rsid w:val="003D4596"/>
    <w:rsid w:val="003D4D96"/>
    <w:rsid w:val="003D6B36"/>
    <w:rsid w:val="003E0512"/>
    <w:rsid w:val="003E5E54"/>
    <w:rsid w:val="003E7333"/>
    <w:rsid w:val="003F3465"/>
    <w:rsid w:val="003F462B"/>
    <w:rsid w:val="00402AFE"/>
    <w:rsid w:val="00405447"/>
    <w:rsid w:val="00406EA9"/>
    <w:rsid w:val="00414253"/>
    <w:rsid w:val="00414345"/>
    <w:rsid w:val="00414972"/>
    <w:rsid w:val="00416236"/>
    <w:rsid w:val="00422E99"/>
    <w:rsid w:val="00430D90"/>
    <w:rsid w:val="004319CB"/>
    <w:rsid w:val="00441083"/>
    <w:rsid w:val="00442EBF"/>
    <w:rsid w:val="00443C3F"/>
    <w:rsid w:val="004459C4"/>
    <w:rsid w:val="00445BD7"/>
    <w:rsid w:val="00446AD0"/>
    <w:rsid w:val="0045720F"/>
    <w:rsid w:val="00460489"/>
    <w:rsid w:val="004609C2"/>
    <w:rsid w:val="00462088"/>
    <w:rsid w:val="004643E3"/>
    <w:rsid w:val="00464AC4"/>
    <w:rsid w:val="004778C4"/>
    <w:rsid w:val="0048091A"/>
    <w:rsid w:val="00481057"/>
    <w:rsid w:val="00487B5E"/>
    <w:rsid w:val="00495663"/>
    <w:rsid w:val="0049634E"/>
    <w:rsid w:val="004976D9"/>
    <w:rsid w:val="004A0922"/>
    <w:rsid w:val="004A1C96"/>
    <w:rsid w:val="004B03AE"/>
    <w:rsid w:val="004B6063"/>
    <w:rsid w:val="004C16DB"/>
    <w:rsid w:val="004C2A4E"/>
    <w:rsid w:val="004C4BAC"/>
    <w:rsid w:val="004D00F7"/>
    <w:rsid w:val="004D10C4"/>
    <w:rsid w:val="004D26AD"/>
    <w:rsid w:val="004D33DF"/>
    <w:rsid w:val="004D3F6B"/>
    <w:rsid w:val="004D6F46"/>
    <w:rsid w:val="004D7589"/>
    <w:rsid w:val="004E2880"/>
    <w:rsid w:val="004E3097"/>
    <w:rsid w:val="004E6BBE"/>
    <w:rsid w:val="004F0A2F"/>
    <w:rsid w:val="00505776"/>
    <w:rsid w:val="00514546"/>
    <w:rsid w:val="00517036"/>
    <w:rsid w:val="00520D6E"/>
    <w:rsid w:val="00521394"/>
    <w:rsid w:val="0052248D"/>
    <w:rsid w:val="005228A1"/>
    <w:rsid w:val="00522F5F"/>
    <w:rsid w:val="00524B84"/>
    <w:rsid w:val="005302A0"/>
    <w:rsid w:val="00531670"/>
    <w:rsid w:val="00536CEB"/>
    <w:rsid w:val="00540BEE"/>
    <w:rsid w:val="0054185C"/>
    <w:rsid w:val="00542490"/>
    <w:rsid w:val="00555513"/>
    <w:rsid w:val="00557E70"/>
    <w:rsid w:val="00562DC9"/>
    <w:rsid w:val="00566466"/>
    <w:rsid w:val="005675CD"/>
    <w:rsid w:val="00570B39"/>
    <w:rsid w:val="0057561F"/>
    <w:rsid w:val="00575E2C"/>
    <w:rsid w:val="005924B6"/>
    <w:rsid w:val="00594058"/>
    <w:rsid w:val="00595562"/>
    <w:rsid w:val="005A0F82"/>
    <w:rsid w:val="005A3B7C"/>
    <w:rsid w:val="005A60FC"/>
    <w:rsid w:val="005C6181"/>
    <w:rsid w:val="005D0623"/>
    <w:rsid w:val="005D34AA"/>
    <w:rsid w:val="005D46C7"/>
    <w:rsid w:val="005E3BC1"/>
    <w:rsid w:val="005F0CE9"/>
    <w:rsid w:val="005F7D48"/>
    <w:rsid w:val="00600AEB"/>
    <w:rsid w:val="00603F6F"/>
    <w:rsid w:val="00620A31"/>
    <w:rsid w:val="00620C73"/>
    <w:rsid w:val="0062321A"/>
    <w:rsid w:val="0062589B"/>
    <w:rsid w:val="00635FC0"/>
    <w:rsid w:val="00636093"/>
    <w:rsid w:val="00642732"/>
    <w:rsid w:val="006434FA"/>
    <w:rsid w:val="0065016A"/>
    <w:rsid w:val="00655775"/>
    <w:rsid w:val="006563E2"/>
    <w:rsid w:val="00660A60"/>
    <w:rsid w:val="00661DD9"/>
    <w:rsid w:val="006630EF"/>
    <w:rsid w:val="0066542A"/>
    <w:rsid w:val="006663DB"/>
    <w:rsid w:val="00670113"/>
    <w:rsid w:val="00671056"/>
    <w:rsid w:val="006767DA"/>
    <w:rsid w:val="006853D5"/>
    <w:rsid w:val="00686134"/>
    <w:rsid w:val="00686C0F"/>
    <w:rsid w:val="00692261"/>
    <w:rsid w:val="0069520B"/>
    <w:rsid w:val="006A1A66"/>
    <w:rsid w:val="006A433E"/>
    <w:rsid w:val="006A55FF"/>
    <w:rsid w:val="006B4EEC"/>
    <w:rsid w:val="006C3C57"/>
    <w:rsid w:val="006C51CD"/>
    <w:rsid w:val="006D0998"/>
    <w:rsid w:val="006D162C"/>
    <w:rsid w:val="006D4614"/>
    <w:rsid w:val="006E072A"/>
    <w:rsid w:val="006E3095"/>
    <w:rsid w:val="006E4FC9"/>
    <w:rsid w:val="006E59DD"/>
    <w:rsid w:val="006E5CC2"/>
    <w:rsid w:val="006E65EC"/>
    <w:rsid w:val="006F2E55"/>
    <w:rsid w:val="006F6F38"/>
    <w:rsid w:val="00701B75"/>
    <w:rsid w:val="00703E33"/>
    <w:rsid w:val="007045B4"/>
    <w:rsid w:val="00707A0A"/>
    <w:rsid w:val="00714F2E"/>
    <w:rsid w:val="00716084"/>
    <w:rsid w:val="0071714D"/>
    <w:rsid w:val="007177AB"/>
    <w:rsid w:val="00721811"/>
    <w:rsid w:val="0072400E"/>
    <w:rsid w:val="00727C8A"/>
    <w:rsid w:val="00727E43"/>
    <w:rsid w:val="00732E2E"/>
    <w:rsid w:val="00737E88"/>
    <w:rsid w:val="00740044"/>
    <w:rsid w:val="0075197F"/>
    <w:rsid w:val="00752391"/>
    <w:rsid w:val="00754D68"/>
    <w:rsid w:val="00760F13"/>
    <w:rsid w:val="007635FB"/>
    <w:rsid w:val="00763BF0"/>
    <w:rsid w:val="007657CC"/>
    <w:rsid w:val="0076735A"/>
    <w:rsid w:val="00772D92"/>
    <w:rsid w:val="00774C9C"/>
    <w:rsid w:val="00782393"/>
    <w:rsid w:val="00783642"/>
    <w:rsid w:val="0078384C"/>
    <w:rsid w:val="007855F9"/>
    <w:rsid w:val="0079173D"/>
    <w:rsid w:val="00794E71"/>
    <w:rsid w:val="007A10F6"/>
    <w:rsid w:val="007A3A8C"/>
    <w:rsid w:val="007A5B41"/>
    <w:rsid w:val="007A6A90"/>
    <w:rsid w:val="007B3090"/>
    <w:rsid w:val="007B5970"/>
    <w:rsid w:val="007B627D"/>
    <w:rsid w:val="007B64E3"/>
    <w:rsid w:val="007B6AC9"/>
    <w:rsid w:val="007B7DC7"/>
    <w:rsid w:val="007C1204"/>
    <w:rsid w:val="007C1BBC"/>
    <w:rsid w:val="007C3DA1"/>
    <w:rsid w:val="007C4993"/>
    <w:rsid w:val="007C7A1E"/>
    <w:rsid w:val="007D0367"/>
    <w:rsid w:val="007D309B"/>
    <w:rsid w:val="007D4AAC"/>
    <w:rsid w:val="007D577F"/>
    <w:rsid w:val="007D7BC1"/>
    <w:rsid w:val="007E0CB0"/>
    <w:rsid w:val="007F0BFD"/>
    <w:rsid w:val="007F37A8"/>
    <w:rsid w:val="0080000C"/>
    <w:rsid w:val="0081121B"/>
    <w:rsid w:val="0081489A"/>
    <w:rsid w:val="008155FE"/>
    <w:rsid w:val="0081673E"/>
    <w:rsid w:val="00820A53"/>
    <w:rsid w:val="0082127F"/>
    <w:rsid w:val="00821FE6"/>
    <w:rsid w:val="00824D11"/>
    <w:rsid w:val="00825BF2"/>
    <w:rsid w:val="00831E92"/>
    <w:rsid w:val="008445E7"/>
    <w:rsid w:val="00844E77"/>
    <w:rsid w:val="00851C7A"/>
    <w:rsid w:val="00854B58"/>
    <w:rsid w:val="00854C43"/>
    <w:rsid w:val="00864842"/>
    <w:rsid w:val="00865451"/>
    <w:rsid w:val="00866226"/>
    <w:rsid w:val="00866912"/>
    <w:rsid w:val="00872800"/>
    <w:rsid w:val="00880376"/>
    <w:rsid w:val="008825D9"/>
    <w:rsid w:val="008829CB"/>
    <w:rsid w:val="00884F96"/>
    <w:rsid w:val="00892B28"/>
    <w:rsid w:val="00892E6E"/>
    <w:rsid w:val="008934BF"/>
    <w:rsid w:val="00893554"/>
    <w:rsid w:val="008A0507"/>
    <w:rsid w:val="008A73BF"/>
    <w:rsid w:val="008B0641"/>
    <w:rsid w:val="008C02A6"/>
    <w:rsid w:val="008C0D08"/>
    <w:rsid w:val="008C14C6"/>
    <w:rsid w:val="008C26BB"/>
    <w:rsid w:val="008C2706"/>
    <w:rsid w:val="008C518B"/>
    <w:rsid w:val="008C6B99"/>
    <w:rsid w:val="008D176E"/>
    <w:rsid w:val="008D1B49"/>
    <w:rsid w:val="008E174D"/>
    <w:rsid w:val="008E3BC9"/>
    <w:rsid w:val="008F1EE2"/>
    <w:rsid w:val="008F5EDE"/>
    <w:rsid w:val="00901450"/>
    <w:rsid w:val="0090145A"/>
    <w:rsid w:val="00903957"/>
    <w:rsid w:val="00904AF2"/>
    <w:rsid w:val="009116D9"/>
    <w:rsid w:val="009139CE"/>
    <w:rsid w:val="009145E5"/>
    <w:rsid w:val="00916F80"/>
    <w:rsid w:val="00917A5A"/>
    <w:rsid w:val="00921592"/>
    <w:rsid w:val="009265DD"/>
    <w:rsid w:val="00930335"/>
    <w:rsid w:val="00930DB7"/>
    <w:rsid w:val="0093477B"/>
    <w:rsid w:val="00937322"/>
    <w:rsid w:val="00937AB3"/>
    <w:rsid w:val="009404D4"/>
    <w:rsid w:val="00943603"/>
    <w:rsid w:val="0095622C"/>
    <w:rsid w:val="009621BB"/>
    <w:rsid w:val="009635F2"/>
    <w:rsid w:val="00973B19"/>
    <w:rsid w:val="00976B36"/>
    <w:rsid w:val="00981123"/>
    <w:rsid w:val="00984647"/>
    <w:rsid w:val="00986E13"/>
    <w:rsid w:val="00987EFE"/>
    <w:rsid w:val="00996859"/>
    <w:rsid w:val="00997E3A"/>
    <w:rsid w:val="009A1A49"/>
    <w:rsid w:val="009B2AD4"/>
    <w:rsid w:val="009B3740"/>
    <w:rsid w:val="009C17A9"/>
    <w:rsid w:val="009C5F6B"/>
    <w:rsid w:val="009D074D"/>
    <w:rsid w:val="009E5EBE"/>
    <w:rsid w:val="009E7CEC"/>
    <w:rsid w:val="009F1EBE"/>
    <w:rsid w:val="009F6BFA"/>
    <w:rsid w:val="009F7095"/>
    <w:rsid w:val="009F7F4A"/>
    <w:rsid w:val="00A02122"/>
    <w:rsid w:val="00A026C2"/>
    <w:rsid w:val="00A03776"/>
    <w:rsid w:val="00A06BD2"/>
    <w:rsid w:val="00A12E68"/>
    <w:rsid w:val="00A1431A"/>
    <w:rsid w:val="00A174F0"/>
    <w:rsid w:val="00A21DC7"/>
    <w:rsid w:val="00A2464A"/>
    <w:rsid w:val="00A25875"/>
    <w:rsid w:val="00A379B8"/>
    <w:rsid w:val="00A40BA8"/>
    <w:rsid w:val="00A40F7E"/>
    <w:rsid w:val="00A430A2"/>
    <w:rsid w:val="00A43896"/>
    <w:rsid w:val="00A44C01"/>
    <w:rsid w:val="00A454AF"/>
    <w:rsid w:val="00A45857"/>
    <w:rsid w:val="00A475E7"/>
    <w:rsid w:val="00A51409"/>
    <w:rsid w:val="00A51C36"/>
    <w:rsid w:val="00A5253B"/>
    <w:rsid w:val="00A525CB"/>
    <w:rsid w:val="00A52E40"/>
    <w:rsid w:val="00A5696B"/>
    <w:rsid w:val="00A56D77"/>
    <w:rsid w:val="00A57C28"/>
    <w:rsid w:val="00A630BB"/>
    <w:rsid w:val="00A630FF"/>
    <w:rsid w:val="00A673E3"/>
    <w:rsid w:val="00A76DD9"/>
    <w:rsid w:val="00A81797"/>
    <w:rsid w:val="00A81C83"/>
    <w:rsid w:val="00A822F6"/>
    <w:rsid w:val="00A87EC3"/>
    <w:rsid w:val="00A937F5"/>
    <w:rsid w:val="00A93A77"/>
    <w:rsid w:val="00A97956"/>
    <w:rsid w:val="00AA1E05"/>
    <w:rsid w:val="00AA1E9C"/>
    <w:rsid w:val="00AA4CBB"/>
    <w:rsid w:val="00AB16F3"/>
    <w:rsid w:val="00AB2568"/>
    <w:rsid w:val="00AB407E"/>
    <w:rsid w:val="00AB6549"/>
    <w:rsid w:val="00AB706A"/>
    <w:rsid w:val="00AC48EC"/>
    <w:rsid w:val="00AC653D"/>
    <w:rsid w:val="00AC69D9"/>
    <w:rsid w:val="00AC69DE"/>
    <w:rsid w:val="00AD2A98"/>
    <w:rsid w:val="00AD3806"/>
    <w:rsid w:val="00AD46B4"/>
    <w:rsid w:val="00AD5B50"/>
    <w:rsid w:val="00AD7D43"/>
    <w:rsid w:val="00AE14FB"/>
    <w:rsid w:val="00AE5837"/>
    <w:rsid w:val="00AF1C8D"/>
    <w:rsid w:val="00AF76EF"/>
    <w:rsid w:val="00B01602"/>
    <w:rsid w:val="00B02434"/>
    <w:rsid w:val="00B065E6"/>
    <w:rsid w:val="00B12EC1"/>
    <w:rsid w:val="00B135CB"/>
    <w:rsid w:val="00B14B07"/>
    <w:rsid w:val="00B15977"/>
    <w:rsid w:val="00B31399"/>
    <w:rsid w:val="00B31888"/>
    <w:rsid w:val="00B3792B"/>
    <w:rsid w:val="00B41270"/>
    <w:rsid w:val="00B452DB"/>
    <w:rsid w:val="00B52AB3"/>
    <w:rsid w:val="00B53ECE"/>
    <w:rsid w:val="00B54E0D"/>
    <w:rsid w:val="00B56E18"/>
    <w:rsid w:val="00B57FBC"/>
    <w:rsid w:val="00B66FE5"/>
    <w:rsid w:val="00B70F97"/>
    <w:rsid w:val="00B8100F"/>
    <w:rsid w:val="00B817B5"/>
    <w:rsid w:val="00B832C0"/>
    <w:rsid w:val="00B85C92"/>
    <w:rsid w:val="00B96311"/>
    <w:rsid w:val="00B968D7"/>
    <w:rsid w:val="00B971EA"/>
    <w:rsid w:val="00BA248E"/>
    <w:rsid w:val="00BA3FDF"/>
    <w:rsid w:val="00BA5A57"/>
    <w:rsid w:val="00BB026F"/>
    <w:rsid w:val="00BB38B8"/>
    <w:rsid w:val="00BB469F"/>
    <w:rsid w:val="00BB5930"/>
    <w:rsid w:val="00BC434A"/>
    <w:rsid w:val="00BD6620"/>
    <w:rsid w:val="00BD788D"/>
    <w:rsid w:val="00BE0872"/>
    <w:rsid w:val="00BF2266"/>
    <w:rsid w:val="00BF263A"/>
    <w:rsid w:val="00C041B2"/>
    <w:rsid w:val="00C055D7"/>
    <w:rsid w:val="00C2002B"/>
    <w:rsid w:val="00C2250E"/>
    <w:rsid w:val="00C27F44"/>
    <w:rsid w:val="00C34ED6"/>
    <w:rsid w:val="00C36EF0"/>
    <w:rsid w:val="00C435C9"/>
    <w:rsid w:val="00C445CC"/>
    <w:rsid w:val="00C52355"/>
    <w:rsid w:val="00C537AE"/>
    <w:rsid w:val="00C5485F"/>
    <w:rsid w:val="00C54D8C"/>
    <w:rsid w:val="00C56EB4"/>
    <w:rsid w:val="00C604D2"/>
    <w:rsid w:val="00C6245F"/>
    <w:rsid w:val="00C65E62"/>
    <w:rsid w:val="00C701B7"/>
    <w:rsid w:val="00C70FCA"/>
    <w:rsid w:val="00C73D9D"/>
    <w:rsid w:val="00C82856"/>
    <w:rsid w:val="00C8365A"/>
    <w:rsid w:val="00C8598F"/>
    <w:rsid w:val="00C920E7"/>
    <w:rsid w:val="00C9725E"/>
    <w:rsid w:val="00CA04C0"/>
    <w:rsid w:val="00CA10B1"/>
    <w:rsid w:val="00CB0D17"/>
    <w:rsid w:val="00CC1BF5"/>
    <w:rsid w:val="00CC4CD0"/>
    <w:rsid w:val="00CC70AD"/>
    <w:rsid w:val="00CD0425"/>
    <w:rsid w:val="00CD1AE9"/>
    <w:rsid w:val="00CD1D14"/>
    <w:rsid w:val="00CD2B48"/>
    <w:rsid w:val="00CD4F29"/>
    <w:rsid w:val="00CD6F26"/>
    <w:rsid w:val="00CE0764"/>
    <w:rsid w:val="00CE0A39"/>
    <w:rsid w:val="00CE1CAC"/>
    <w:rsid w:val="00CE20C0"/>
    <w:rsid w:val="00CE22C8"/>
    <w:rsid w:val="00CE477B"/>
    <w:rsid w:val="00CF60D8"/>
    <w:rsid w:val="00D06B86"/>
    <w:rsid w:val="00D153C8"/>
    <w:rsid w:val="00D16118"/>
    <w:rsid w:val="00D22942"/>
    <w:rsid w:val="00D22E4A"/>
    <w:rsid w:val="00D31B5C"/>
    <w:rsid w:val="00D34B15"/>
    <w:rsid w:val="00D35C83"/>
    <w:rsid w:val="00D4474A"/>
    <w:rsid w:val="00D44F0D"/>
    <w:rsid w:val="00D46EFE"/>
    <w:rsid w:val="00D57566"/>
    <w:rsid w:val="00D62894"/>
    <w:rsid w:val="00D67159"/>
    <w:rsid w:val="00D67213"/>
    <w:rsid w:val="00D70935"/>
    <w:rsid w:val="00D745A3"/>
    <w:rsid w:val="00D75333"/>
    <w:rsid w:val="00D77482"/>
    <w:rsid w:val="00D80C26"/>
    <w:rsid w:val="00D83AA1"/>
    <w:rsid w:val="00D851ED"/>
    <w:rsid w:val="00D908E7"/>
    <w:rsid w:val="00D97ACF"/>
    <w:rsid w:val="00DA158C"/>
    <w:rsid w:val="00DA2E36"/>
    <w:rsid w:val="00DA7F84"/>
    <w:rsid w:val="00DB3E1E"/>
    <w:rsid w:val="00DC0D86"/>
    <w:rsid w:val="00DC31E8"/>
    <w:rsid w:val="00DC5827"/>
    <w:rsid w:val="00DD1E4B"/>
    <w:rsid w:val="00DD5EF5"/>
    <w:rsid w:val="00DE3946"/>
    <w:rsid w:val="00DE3B84"/>
    <w:rsid w:val="00DE4B94"/>
    <w:rsid w:val="00DF2005"/>
    <w:rsid w:val="00DF5C23"/>
    <w:rsid w:val="00E105B3"/>
    <w:rsid w:val="00E10C3D"/>
    <w:rsid w:val="00E24C26"/>
    <w:rsid w:val="00E252C6"/>
    <w:rsid w:val="00E307B9"/>
    <w:rsid w:val="00E363D3"/>
    <w:rsid w:val="00E47BCE"/>
    <w:rsid w:val="00E47DFC"/>
    <w:rsid w:val="00E523E0"/>
    <w:rsid w:val="00E523E2"/>
    <w:rsid w:val="00E526A0"/>
    <w:rsid w:val="00E55247"/>
    <w:rsid w:val="00E560AD"/>
    <w:rsid w:val="00E6040D"/>
    <w:rsid w:val="00E622F2"/>
    <w:rsid w:val="00E629A8"/>
    <w:rsid w:val="00E62F8D"/>
    <w:rsid w:val="00E6664C"/>
    <w:rsid w:val="00E726ED"/>
    <w:rsid w:val="00E72E80"/>
    <w:rsid w:val="00E73F03"/>
    <w:rsid w:val="00E7471D"/>
    <w:rsid w:val="00E751E0"/>
    <w:rsid w:val="00E76189"/>
    <w:rsid w:val="00E82D54"/>
    <w:rsid w:val="00E91CDA"/>
    <w:rsid w:val="00EB1774"/>
    <w:rsid w:val="00EB2B10"/>
    <w:rsid w:val="00EC4693"/>
    <w:rsid w:val="00EC7CA4"/>
    <w:rsid w:val="00ED42A3"/>
    <w:rsid w:val="00EF2A2F"/>
    <w:rsid w:val="00EF5D37"/>
    <w:rsid w:val="00F00A9A"/>
    <w:rsid w:val="00F12400"/>
    <w:rsid w:val="00F14ADD"/>
    <w:rsid w:val="00F16BE2"/>
    <w:rsid w:val="00F17AAF"/>
    <w:rsid w:val="00F17BA8"/>
    <w:rsid w:val="00F23BAD"/>
    <w:rsid w:val="00F26662"/>
    <w:rsid w:val="00F26781"/>
    <w:rsid w:val="00F31EED"/>
    <w:rsid w:val="00F34078"/>
    <w:rsid w:val="00F400D6"/>
    <w:rsid w:val="00F51978"/>
    <w:rsid w:val="00F5213B"/>
    <w:rsid w:val="00F6320B"/>
    <w:rsid w:val="00F66DF4"/>
    <w:rsid w:val="00F67FE0"/>
    <w:rsid w:val="00F76D2B"/>
    <w:rsid w:val="00F85964"/>
    <w:rsid w:val="00F86CEE"/>
    <w:rsid w:val="00F87447"/>
    <w:rsid w:val="00F90910"/>
    <w:rsid w:val="00F949F6"/>
    <w:rsid w:val="00F95FB1"/>
    <w:rsid w:val="00F9739C"/>
    <w:rsid w:val="00FA0D68"/>
    <w:rsid w:val="00FA4139"/>
    <w:rsid w:val="00FA5F98"/>
    <w:rsid w:val="00FA7662"/>
    <w:rsid w:val="00FA7DEA"/>
    <w:rsid w:val="00FB14E3"/>
    <w:rsid w:val="00FB2F20"/>
    <w:rsid w:val="00FB4A8E"/>
    <w:rsid w:val="00FC1349"/>
    <w:rsid w:val="00FC433D"/>
    <w:rsid w:val="00FC4B9A"/>
    <w:rsid w:val="00FC6517"/>
    <w:rsid w:val="00FD06E5"/>
    <w:rsid w:val="00FE52D3"/>
    <w:rsid w:val="00FE78DE"/>
    <w:rsid w:val="00FE7988"/>
    <w:rsid w:val="00FF60B0"/>
    <w:rsid w:val="00FF6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82"/>
    <w:pPr>
      <w:spacing w:line="280" w:lineRule="exact"/>
      <w:ind w:firstLine="567"/>
      <w:jc w:val="both"/>
    </w:pPr>
    <w:rPr>
      <w:sz w:val="24"/>
      <w:szCs w:val="24"/>
    </w:rPr>
  </w:style>
  <w:style w:type="paragraph" w:styleId="Heading1">
    <w:name w:val="heading 1"/>
    <w:basedOn w:val="Normal"/>
    <w:next w:val="Normal"/>
    <w:link w:val="Heading1Char"/>
    <w:qFormat/>
    <w:rsid w:val="000F5882"/>
    <w:pPr>
      <w:keepNext/>
      <w:numPr>
        <w:numId w:val="1"/>
      </w:numPr>
      <w:ind w:left="360"/>
      <w:outlineLvl w:val="0"/>
    </w:pPr>
    <w:rPr>
      <w:rFonts w:ascii="Book Antiqua" w:hAnsi="Book Antiqua" w:cs="Book Antiqua"/>
      <w:b/>
      <w:bCs/>
      <w:sz w:val="22"/>
      <w:szCs w:val="22"/>
    </w:rPr>
  </w:style>
  <w:style w:type="paragraph" w:styleId="Heading2">
    <w:name w:val="heading 2"/>
    <w:basedOn w:val="Normal"/>
    <w:next w:val="Normal"/>
    <w:link w:val="Heading2Char"/>
    <w:qFormat/>
    <w:rsid w:val="000F5882"/>
    <w:pPr>
      <w:keepNext/>
      <w:spacing w:line="240" w:lineRule="auto"/>
      <w:ind w:firstLine="0"/>
      <w:outlineLvl w:val="1"/>
    </w:pPr>
    <w:rPr>
      <w:i/>
      <w:iCs/>
    </w:rPr>
  </w:style>
  <w:style w:type="paragraph" w:styleId="Heading3">
    <w:name w:val="heading 3"/>
    <w:basedOn w:val="Normal"/>
    <w:next w:val="Normal"/>
    <w:link w:val="Heading3Char"/>
    <w:uiPriority w:val="9"/>
    <w:qFormat/>
    <w:rsid w:val="000F5882"/>
    <w:pPr>
      <w:keepNext/>
      <w:spacing w:line="240" w:lineRule="atLeas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0F5882"/>
    <w:pPr>
      <w:keepNext/>
      <w:outlineLvl w:val="3"/>
    </w:pPr>
    <w:rPr>
      <w:rFonts w:ascii="Book Antiqua" w:hAnsi="Book Antiqua" w:cs="Book Antiqua"/>
      <w:b/>
      <w:bCs/>
      <w:sz w:val="22"/>
      <w:szCs w:val="22"/>
    </w:rPr>
  </w:style>
  <w:style w:type="paragraph" w:styleId="Heading5">
    <w:name w:val="heading 5"/>
    <w:basedOn w:val="Normal"/>
    <w:next w:val="Normal"/>
    <w:link w:val="Heading5Char"/>
    <w:uiPriority w:val="99"/>
    <w:qFormat/>
    <w:rsid w:val="000F5882"/>
    <w:pPr>
      <w:keepNext/>
      <w:spacing w:line="260" w:lineRule="exact"/>
      <w:ind w:firstLine="0"/>
      <w:outlineLvl w:val="4"/>
    </w:pPr>
    <w:rPr>
      <w:rFonts w:ascii="Book Antiqua" w:hAnsi="Book Antiqua" w:cs="Book Antiqua"/>
      <w:b/>
      <w:bCs/>
      <w:sz w:val="22"/>
      <w:szCs w:val="22"/>
    </w:rPr>
  </w:style>
  <w:style w:type="paragraph" w:styleId="Heading6">
    <w:name w:val="heading 6"/>
    <w:basedOn w:val="Normal"/>
    <w:next w:val="Normal"/>
    <w:link w:val="Heading6Char"/>
    <w:uiPriority w:val="99"/>
    <w:qFormat/>
    <w:rsid w:val="000F5882"/>
    <w:pPr>
      <w:keepNext/>
      <w:spacing w:line="240" w:lineRule="auto"/>
      <w:ind w:firstLine="0"/>
      <w:jc w:val="center"/>
      <w:outlineLvl w:val="5"/>
    </w:pPr>
    <w:rPr>
      <w:rFonts w:ascii="Arial" w:hAnsi="Arial" w:cs="Arial"/>
      <w:b/>
      <w:bCs/>
      <w:sz w:val="32"/>
      <w:szCs w:val="32"/>
      <w:lang w:val="id-ID"/>
    </w:rPr>
  </w:style>
  <w:style w:type="paragraph" w:styleId="Heading7">
    <w:name w:val="heading 7"/>
    <w:basedOn w:val="Normal"/>
    <w:next w:val="Normal"/>
    <w:link w:val="Heading7Char"/>
    <w:uiPriority w:val="99"/>
    <w:qFormat/>
    <w:rsid w:val="000F5882"/>
    <w:pPr>
      <w:keepNext/>
      <w:spacing w:line="240" w:lineRule="auto"/>
      <w:ind w:firstLine="0"/>
      <w:jc w:val="center"/>
      <w:outlineLvl w:val="6"/>
    </w:pPr>
    <w:rPr>
      <w:sz w:val="32"/>
      <w:szCs w:val="32"/>
      <w:lang w:val="id-ID"/>
    </w:rPr>
  </w:style>
  <w:style w:type="paragraph" w:styleId="Heading8">
    <w:name w:val="heading 8"/>
    <w:basedOn w:val="Normal"/>
    <w:next w:val="Normal"/>
    <w:link w:val="Heading8Char"/>
    <w:uiPriority w:val="99"/>
    <w:qFormat/>
    <w:rsid w:val="000E7056"/>
    <w:pPr>
      <w:keepNext/>
      <w:spacing w:line="440" w:lineRule="exact"/>
      <w:ind w:left="360" w:hanging="360"/>
      <w:outlineLvl w:val="7"/>
    </w:pPr>
    <w:rPr>
      <w:rFonts w:ascii="Garamond" w:hAnsi="Garamond" w:cs="Garamond"/>
      <w:b/>
      <w:bCs/>
      <w:i/>
      <w:iCs/>
      <w:sz w:val="26"/>
      <w:szCs w:val="26"/>
    </w:rPr>
  </w:style>
  <w:style w:type="paragraph" w:styleId="Heading9">
    <w:name w:val="heading 9"/>
    <w:basedOn w:val="Normal"/>
    <w:next w:val="Normal"/>
    <w:link w:val="Heading9Char"/>
    <w:uiPriority w:val="99"/>
    <w:qFormat/>
    <w:rsid w:val="000F5882"/>
    <w:pPr>
      <w:keepNext/>
      <w:spacing w:line="520" w:lineRule="exact"/>
      <w:ind w:left="2977" w:hanging="2977"/>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F5882"/>
    <w:rPr>
      <w:rFonts w:ascii="Book Antiqua" w:hAnsi="Book Antiqua" w:cs="Book Antiqua"/>
      <w:b/>
      <w:bCs/>
      <w:sz w:val="22"/>
      <w:szCs w:val="22"/>
    </w:rPr>
  </w:style>
  <w:style w:type="character" w:customStyle="1" w:styleId="Heading2Char">
    <w:name w:val="Heading 2 Char"/>
    <w:basedOn w:val="DefaultParagraphFont"/>
    <w:link w:val="Heading2"/>
    <w:locked/>
    <w:rsid w:val="000F58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0F58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semiHidden/>
    <w:locked/>
    <w:rsid w:val="000F5882"/>
    <w:rPr>
      <w:rFonts w:ascii="Calibri" w:eastAsia="Times New Roman" w:hAnsi="Calibri" w:cs="Arial"/>
      <w:b/>
      <w:bCs/>
      <w:sz w:val="28"/>
      <w:szCs w:val="28"/>
    </w:rPr>
  </w:style>
  <w:style w:type="character" w:customStyle="1" w:styleId="Heading5Char">
    <w:name w:val="Heading 5 Char"/>
    <w:basedOn w:val="DefaultParagraphFont"/>
    <w:link w:val="Heading5"/>
    <w:uiPriority w:val="99"/>
    <w:semiHidden/>
    <w:locked/>
    <w:rsid w:val="000F5882"/>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9"/>
    <w:semiHidden/>
    <w:locked/>
    <w:rsid w:val="000F5882"/>
    <w:rPr>
      <w:rFonts w:ascii="Calibri" w:eastAsia="Times New Roman" w:hAnsi="Calibri" w:cs="Arial"/>
      <w:b/>
      <w:bCs/>
    </w:rPr>
  </w:style>
  <w:style w:type="character" w:customStyle="1" w:styleId="Heading7Char">
    <w:name w:val="Heading 7 Char"/>
    <w:basedOn w:val="DefaultParagraphFont"/>
    <w:link w:val="Heading7"/>
    <w:uiPriority w:val="99"/>
    <w:semiHidden/>
    <w:locked/>
    <w:rsid w:val="000F5882"/>
    <w:rPr>
      <w:rFonts w:ascii="Calibri" w:eastAsia="Times New Roman" w:hAnsi="Calibri" w:cs="Arial"/>
      <w:sz w:val="24"/>
      <w:szCs w:val="24"/>
    </w:rPr>
  </w:style>
  <w:style w:type="character" w:customStyle="1" w:styleId="Heading8Char">
    <w:name w:val="Heading 8 Char"/>
    <w:basedOn w:val="DefaultParagraphFont"/>
    <w:link w:val="Heading8"/>
    <w:uiPriority w:val="99"/>
    <w:semiHidden/>
    <w:locked/>
    <w:rsid w:val="000F5882"/>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locked/>
    <w:rsid w:val="000F5882"/>
    <w:rPr>
      <w:rFonts w:ascii="Cambria" w:eastAsia="Times New Roman" w:hAnsi="Cambria" w:cs="Times New Roman"/>
    </w:rPr>
  </w:style>
  <w:style w:type="paragraph" w:styleId="Header">
    <w:name w:val="header"/>
    <w:basedOn w:val="Normal"/>
    <w:link w:val="HeaderChar"/>
    <w:uiPriority w:val="99"/>
    <w:rsid w:val="000F5882"/>
    <w:pPr>
      <w:tabs>
        <w:tab w:val="center" w:pos="4153"/>
        <w:tab w:val="right" w:pos="8306"/>
      </w:tabs>
    </w:pPr>
  </w:style>
  <w:style w:type="character" w:customStyle="1" w:styleId="HeaderChar">
    <w:name w:val="Header Char"/>
    <w:basedOn w:val="DefaultParagraphFont"/>
    <w:link w:val="Header"/>
    <w:uiPriority w:val="99"/>
    <w:locked/>
    <w:rsid w:val="000F5882"/>
    <w:rPr>
      <w:rFonts w:cs="Times New Roman"/>
      <w:sz w:val="24"/>
      <w:szCs w:val="24"/>
    </w:rPr>
  </w:style>
  <w:style w:type="paragraph" w:styleId="Footer">
    <w:name w:val="footer"/>
    <w:basedOn w:val="Normal"/>
    <w:link w:val="FooterChar"/>
    <w:uiPriority w:val="99"/>
    <w:rsid w:val="000F5882"/>
    <w:pPr>
      <w:tabs>
        <w:tab w:val="center" w:pos="4153"/>
        <w:tab w:val="right" w:pos="8306"/>
      </w:tabs>
    </w:pPr>
  </w:style>
  <w:style w:type="character" w:customStyle="1" w:styleId="FooterChar">
    <w:name w:val="Footer Char"/>
    <w:basedOn w:val="DefaultParagraphFont"/>
    <w:link w:val="Footer"/>
    <w:uiPriority w:val="99"/>
    <w:locked/>
    <w:rsid w:val="000F5882"/>
    <w:rPr>
      <w:rFonts w:cs="Times New Roman"/>
      <w:sz w:val="24"/>
      <w:szCs w:val="24"/>
    </w:rPr>
  </w:style>
  <w:style w:type="paragraph" w:styleId="EndnoteText">
    <w:name w:val="endnote text"/>
    <w:basedOn w:val="Normal"/>
    <w:link w:val="EndnoteTextChar"/>
    <w:uiPriority w:val="99"/>
    <w:semiHidden/>
    <w:rsid w:val="000F5882"/>
    <w:pPr>
      <w:autoSpaceDE w:val="0"/>
      <w:autoSpaceDN w:val="0"/>
      <w:spacing w:line="240" w:lineRule="exact"/>
      <w:ind w:firstLine="1009"/>
    </w:pPr>
    <w:rPr>
      <w:sz w:val="20"/>
      <w:szCs w:val="20"/>
    </w:rPr>
  </w:style>
  <w:style w:type="character" w:customStyle="1" w:styleId="EndnoteTextChar">
    <w:name w:val="Endnote Text Char"/>
    <w:basedOn w:val="DefaultParagraphFont"/>
    <w:link w:val="EndnoteText"/>
    <w:uiPriority w:val="99"/>
    <w:semiHidden/>
    <w:locked/>
    <w:rsid w:val="000F5882"/>
    <w:rPr>
      <w:rFonts w:cs="Times New Roman"/>
      <w:sz w:val="20"/>
      <w:szCs w:val="20"/>
    </w:rPr>
  </w:style>
  <w:style w:type="paragraph" w:customStyle="1" w:styleId="Left">
    <w:name w:val="Left"/>
    <w:basedOn w:val="Normal"/>
    <w:uiPriority w:val="99"/>
    <w:rsid w:val="000F5882"/>
    <w:pPr>
      <w:autoSpaceDE w:val="0"/>
      <w:autoSpaceDN w:val="0"/>
      <w:spacing w:line="360" w:lineRule="exact"/>
      <w:ind w:firstLine="284"/>
    </w:pPr>
  </w:style>
  <w:style w:type="paragraph" w:styleId="Bibliography">
    <w:name w:val="Bibliography"/>
    <w:basedOn w:val="Normal"/>
    <w:uiPriority w:val="99"/>
    <w:rsid w:val="000F5882"/>
    <w:pPr>
      <w:autoSpaceDE w:val="0"/>
      <w:autoSpaceDN w:val="0"/>
      <w:spacing w:before="240" w:line="320" w:lineRule="exact"/>
      <w:ind w:left="1008" w:hanging="1008"/>
    </w:pPr>
  </w:style>
  <w:style w:type="paragraph" w:customStyle="1" w:styleId="Terjemahnya">
    <w:name w:val="Terjemahnya"/>
    <w:basedOn w:val="Normal"/>
    <w:next w:val="Kutipan"/>
    <w:uiPriority w:val="99"/>
    <w:rsid w:val="000F5882"/>
    <w:pPr>
      <w:autoSpaceDE w:val="0"/>
      <w:autoSpaceDN w:val="0"/>
      <w:spacing w:line="360" w:lineRule="exact"/>
      <w:ind w:firstLine="284"/>
    </w:pPr>
  </w:style>
  <w:style w:type="paragraph" w:customStyle="1" w:styleId="Kutipan">
    <w:name w:val="Kutipan"/>
    <w:basedOn w:val="Normal"/>
    <w:uiPriority w:val="99"/>
    <w:rsid w:val="000F5882"/>
    <w:pPr>
      <w:autoSpaceDE w:val="0"/>
      <w:autoSpaceDN w:val="0"/>
      <w:spacing w:before="120" w:line="320" w:lineRule="exact"/>
      <w:ind w:left="720" w:right="432" w:firstLine="284"/>
    </w:pPr>
  </w:style>
  <w:style w:type="paragraph" w:styleId="BodyTextIndent">
    <w:name w:val="Body Text Indent"/>
    <w:basedOn w:val="Normal"/>
    <w:link w:val="BodyTextIndentChar"/>
    <w:rsid w:val="000F5882"/>
  </w:style>
  <w:style w:type="character" w:customStyle="1" w:styleId="BodyTextIndentChar">
    <w:name w:val="Body Text Indent Char"/>
    <w:basedOn w:val="DefaultParagraphFont"/>
    <w:link w:val="BodyTextIndent"/>
    <w:semiHidden/>
    <w:locked/>
    <w:rsid w:val="000F5882"/>
    <w:rPr>
      <w:rFonts w:cs="Times New Roman"/>
      <w:sz w:val="24"/>
      <w:szCs w:val="24"/>
    </w:rPr>
  </w:style>
  <w:style w:type="paragraph" w:customStyle="1" w:styleId="Sub1">
    <w:name w:val="Sub1"/>
    <w:basedOn w:val="Left"/>
    <w:uiPriority w:val="99"/>
    <w:rsid w:val="000F5882"/>
    <w:pPr>
      <w:spacing w:before="240" w:line="280" w:lineRule="exact"/>
      <w:ind w:firstLine="0"/>
    </w:pPr>
    <w:rPr>
      <w:rFonts w:ascii="Book Antiqua" w:hAnsi="Book Antiqua" w:cs="Book Antiqua"/>
      <w:b/>
      <w:bCs/>
      <w:i/>
      <w:iCs/>
    </w:rPr>
  </w:style>
  <w:style w:type="paragraph" w:customStyle="1" w:styleId="Sub2">
    <w:name w:val="Sub2"/>
    <w:basedOn w:val="Left"/>
    <w:uiPriority w:val="99"/>
    <w:rsid w:val="000F5882"/>
    <w:pPr>
      <w:spacing w:before="120" w:line="280" w:lineRule="exact"/>
    </w:pPr>
    <w:rPr>
      <w:rFonts w:ascii="Book Antiqua" w:hAnsi="Book Antiqua" w:cs="Book Antiqua"/>
      <w:b/>
      <w:bCs/>
    </w:rPr>
  </w:style>
  <w:style w:type="paragraph" w:customStyle="1" w:styleId="Sub3">
    <w:name w:val="Sub3"/>
    <w:basedOn w:val="Normal"/>
    <w:uiPriority w:val="99"/>
    <w:rsid w:val="000F5882"/>
  </w:style>
  <w:style w:type="character" w:styleId="EndnoteReference">
    <w:name w:val="endnote reference"/>
    <w:basedOn w:val="DefaultParagraphFont"/>
    <w:uiPriority w:val="99"/>
    <w:semiHidden/>
    <w:rsid w:val="000F5882"/>
    <w:rPr>
      <w:rFonts w:cs="Times New Roman"/>
      <w:vertAlign w:val="superscript"/>
    </w:rPr>
  </w:style>
  <w:style w:type="paragraph" w:styleId="Title">
    <w:name w:val="Title"/>
    <w:basedOn w:val="Normal"/>
    <w:link w:val="TitleChar"/>
    <w:qFormat/>
    <w:rsid w:val="000F5882"/>
    <w:pPr>
      <w:spacing w:line="240" w:lineRule="auto"/>
      <w:ind w:firstLine="0"/>
      <w:jc w:val="center"/>
    </w:pPr>
    <w:rPr>
      <w:sz w:val="32"/>
      <w:szCs w:val="32"/>
    </w:rPr>
  </w:style>
  <w:style w:type="character" w:customStyle="1" w:styleId="TitleChar">
    <w:name w:val="Title Char"/>
    <w:basedOn w:val="DefaultParagraphFont"/>
    <w:link w:val="Title"/>
    <w:locked/>
    <w:rsid w:val="000F5882"/>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rsid w:val="000F5882"/>
    <w:pPr>
      <w:spacing w:line="480" w:lineRule="exact"/>
      <w:ind w:firstLine="720"/>
      <w:jc w:val="right"/>
    </w:pPr>
    <w:rPr>
      <w:sz w:val="32"/>
      <w:szCs w:val="32"/>
    </w:rPr>
  </w:style>
  <w:style w:type="character" w:customStyle="1" w:styleId="BodyTextIndent2Char">
    <w:name w:val="Body Text Indent 2 Char"/>
    <w:basedOn w:val="DefaultParagraphFont"/>
    <w:link w:val="BodyTextIndent2"/>
    <w:uiPriority w:val="99"/>
    <w:semiHidden/>
    <w:locked/>
    <w:rsid w:val="000F5882"/>
    <w:rPr>
      <w:rFonts w:cs="Times New Roman"/>
      <w:sz w:val="24"/>
      <w:szCs w:val="24"/>
    </w:rPr>
  </w:style>
  <w:style w:type="character" w:styleId="FootnoteReference">
    <w:name w:val="footnote reference"/>
    <w:basedOn w:val="DefaultParagraphFont"/>
    <w:uiPriority w:val="99"/>
    <w:rsid w:val="000F5882"/>
    <w:rPr>
      <w:rFonts w:cs="Times New Roman"/>
      <w:vertAlign w:val="superscript"/>
    </w:rPr>
  </w:style>
  <w:style w:type="paragraph" w:styleId="BodyText">
    <w:name w:val="Body Text"/>
    <w:basedOn w:val="Normal"/>
    <w:link w:val="BodyTextChar"/>
    <w:rsid w:val="000F5882"/>
    <w:pPr>
      <w:spacing w:line="240" w:lineRule="auto"/>
      <w:ind w:firstLine="0"/>
    </w:pPr>
  </w:style>
  <w:style w:type="character" w:customStyle="1" w:styleId="BodyTextChar">
    <w:name w:val="Body Text Char"/>
    <w:basedOn w:val="DefaultParagraphFont"/>
    <w:link w:val="BodyText"/>
    <w:uiPriority w:val="99"/>
    <w:semiHidden/>
    <w:locked/>
    <w:rsid w:val="000F5882"/>
    <w:rPr>
      <w:rFonts w:cs="Times New Roman"/>
      <w:sz w:val="24"/>
      <w:szCs w:val="24"/>
    </w:rPr>
  </w:style>
  <w:style w:type="paragraph" w:styleId="FootnoteText">
    <w:name w:val="footnote text"/>
    <w:basedOn w:val="Normal"/>
    <w:link w:val="FootnoteTextChar"/>
    <w:uiPriority w:val="99"/>
    <w:rsid w:val="000F5882"/>
    <w:pPr>
      <w:spacing w:line="240" w:lineRule="auto"/>
      <w:ind w:firstLine="0"/>
      <w:jc w:val="left"/>
    </w:pPr>
    <w:rPr>
      <w:rFonts w:ascii="Book Antiqua" w:hAnsi="Book Antiqua" w:cs="Book Antiqua"/>
      <w:sz w:val="20"/>
      <w:szCs w:val="20"/>
    </w:rPr>
  </w:style>
  <w:style w:type="character" w:customStyle="1" w:styleId="FootnoteTextChar">
    <w:name w:val="Footnote Text Char"/>
    <w:basedOn w:val="DefaultParagraphFont"/>
    <w:link w:val="FootnoteText"/>
    <w:uiPriority w:val="99"/>
    <w:locked/>
    <w:rsid w:val="000F5882"/>
    <w:rPr>
      <w:rFonts w:cs="Times New Roman"/>
      <w:sz w:val="20"/>
      <w:szCs w:val="20"/>
    </w:rPr>
  </w:style>
  <w:style w:type="paragraph" w:styleId="BodyTextIndent3">
    <w:name w:val="Body Text Indent 3"/>
    <w:basedOn w:val="Normal"/>
    <w:link w:val="BodyTextIndent3Char"/>
    <w:uiPriority w:val="99"/>
    <w:rsid w:val="000F5882"/>
    <w:pPr>
      <w:spacing w:line="260" w:lineRule="exact"/>
    </w:pPr>
    <w:rPr>
      <w:rFonts w:ascii="Book Antiqua" w:hAnsi="Book Antiqua" w:cs="Book Antiqua"/>
      <w:sz w:val="22"/>
      <w:szCs w:val="22"/>
    </w:rPr>
  </w:style>
  <w:style w:type="character" w:customStyle="1" w:styleId="BodyTextIndent3Char">
    <w:name w:val="Body Text Indent 3 Char"/>
    <w:basedOn w:val="DefaultParagraphFont"/>
    <w:link w:val="BodyTextIndent3"/>
    <w:uiPriority w:val="99"/>
    <w:semiHidden/>
    <w:locked/>
    <w:rsid w:val="000F5882"/>
    <w:rPr>
      <w:rFonts w:cs="Times New Roman"/>
      <w:sz w:val="16"/>
      <w:szCs w:val="16"/>
    </w:rPr>
  </w:style>
  <w:style w:type="paragraph" w:styleId="BodyText2">
    <w:name w:val="Body Text 2"/>
    <w:basedOn w:val="Normal"/>
    <w:link w:val="BodyText2Char"/>
    <w:uiPriority w:val="99"/>
    <w:rsid w:val="000F5882"/>
    <w:pPr>
      <w:spacing w:line="220" w:lineRule="exact"/>
      <w:ind w:firstLine="0"/>
    </w:pPr>
    <w:rPr>
      <w:rFonts w:ascii="Maiandra GD" w:hAnsi="Maiandra GD" w:cs="Maiandra GD"/>
      <w:sz w:val="22"/>
      <w:szCs w:val="22"/>
    </w:rPr>
  </w:style>
  <w:style w:type="character" w:customStyle="1" w:styleId="BodyText2Char">
    <w:name w:val="Body Text 2 Char"/>
    <w:basedOn w:val="DefaultParagraphFont"/>
    <w:link w:val="BodyText2"/>
    <w:uiPriority w:val="99"/>
    <w:semiHidden/>
    <w:locked/>
    <w:rsid w:val="000F5882"/>
    <w:rPr>
      <w:rFonts w:cs="Times New Roman"/>
      <w:sz w:val="24"/>
      <w:szCs w:val="24"/>
    </w:rPr>
  </w:style>
  <w:style w:type="character" w:styleId="PageNumber">
    <w:name w:val="page number"/>
    <w:basedOn w:val="DefaultParagraphFont"/>
    <w:uiPriority w:val="99"/>
    <w:rsid w:val="000F5882"/>
    <w:rPr>
      <w:rFonts w:cs="Times New Roman"/>
    </w:rPr>
  </w:style>
  <w:style w:type="paragraph" w:styleId="BlockText">
    <w:name w:val="Block Text"/>
    <w:basedOn w:val="Normal"/>
    <w:rsid w:val="000F5882"/>
    <w:pPr>
      <w:spacing w:line="240" w:lineRule="auto"/>
      <w:ind w:left="720" w:right="444" w:firstLine="0"/>
      <w:jc w:val="lowKashida"/>
    </w:pPr>
    <w:rPr>
      <w:rFonts w:ascii="Maiandra GD" w:hAnsi="Maiandra GD" w:cs="Maiandra GD"/>
      <w:sz w:val="20"/>
      <w:szCs w:val="20"/>
    </w:rPr>
  </w:style>
  <w:style w:type="paragraph" w:styleId="Subtitle">
    <w:name w:val="Subtitle"/>
    <w:basedOn w:val="Normal"/>
    <w:link w:val="SubtitleChar"/>
    <w:qFormat/>
    <w:rsid w:val="000F5882"/>
    <w:pPr>
      <w:spacing w:line="360" w:lineRule="auto"/>
      <w:ind w:firstLine="0"/>
      <w:jc w:val="left"/>
    </w:pPr>
    <w:rPr>
      <w:b/>
      <w:bCs/>
      <w:sz w:val="28"/>
      <w:szCs w:val="28"/>
    </w:rPr>
  </w:style>
  <w:style w:type="character" w:customStyle="1" w:styleId="SubtitleChar">
    <w:name w:val="Subtitle Char"/>
    <w:basedOn w:val="DefaultParagraphFont"/>
    <w:link w:val="Subtitle"/>
    <w:locked/>
    <w:rsid w:val="000F5882"/>
    <w:rPr>
      <w:rFonts w:ascii="Cambria" w:eastAsia="Times New Roman" w:hAnsi="Cambria" w:cs="Times New Roman"/>
      <w:sz w:val="24"/>
      <w:szCs w:val="24"/>
    </w:rPr>
  </w:style>
  <w:style w:type="paragraph" w:styleId="ListBullet">
    <w:name w:val="List Bullet"/>
    <w:basedOn w:val="Normal"/>
    <w:uiPriority w:val="99"/>
    <w:rsid w:val="00136472"/>
    <w:pPr>
      <w:tabs>
        <w:tab w:val="num" w:pos="1211"/>
      </w:tabs>
      <w:overflowPunct w:val="0"/>
      <w:autoSpaceDE w:val="0"/>
      <w:autoSpaceDN w:val="0"/>
      <w:adjustRightInd w:val="0"/>
      <w:spacing w:line="240" w:lineRule="auto"/>
      <w:ind w:left="1211" w:right="283" w:hanging="283"/>
      <w:jc w:val="right"/>
      <w:textAlignment w:val="baseline"/>
    </w:pPr>
    <w:rPr>
      <w:sz w:val="20"/>
      <w:szCs w:val="20"/>
      <w:lang w:eastAsia="zh-CN"/>
    </w:rPr>
  </w:style>
  <w:style w:type="paragraph" w:styleId="ListParagraph">
    <w:name w:val="List Paragraph"/>
    <w:basedOn w:val="Normal"/>
    <w:uiPriority w:val="34"/>
    <w:qFormat/>
    <w:rsid w:val="00AA1E9C"/>
    <w:pPr>
      <w:spacing w:line="360" w:lineRule="auto"/>
      <w:ind w:left="720" w:firstLine="0"/>
      <w:jc w:val="left"/>
    </w:pPr>
    <w:rPr>
      <w:rFonts w:ascii="Arial" w:hAnsi="Arial"/>
      <w:szCs w:val="22"/>
    </w:rPr>
  </w:style>
  <w:style w:type="character" w:styleId="Hyperlink">
    <w:name w:val="Hyperlink"/>
    <w:basedOn w:val="DefaultParagraphFont"/>
    <w:uiPriority w:val="99"/>
    <w:rsid w:val="009E5EBE"/>
    <w:rPr>
      <w:rFonts w:cs="Times New Roman"/>
      <w:color w:val="0000FF"/>
      <w:u w:val="single"/>
    </w:rPr>
  </w:style>
  <w:style w:type="character" w:customStyle="1" w:styleId="CharChar">
    <w:name w:val="Char Char"/>
    <w:basedOn w:val="DefaultParagraphFont"/>
    <w:uiPriority w:val="99"/>
    <w:rsid w:val="003E7333"/>
    <w:rPr>
      <w:rFonts w:cs="Times New Roman"/>
    </w:rPr>
  </w:style>
  <w:style w:type="paragraph" w:styleId="NoSpacing">
    <w:name w:val="No Spacing"/>
    <w:uiPriority w:val="1"/>
    <w:qFormat/>
    <w:rsid w:val="00FA5F9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A5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8"/>
    <w:rPr>
      <w:rFonts w:ascii="Tahoma" w:hAnsi="Tahoma" w:cs="Tahoma"/>
      <w:sz w:val="16"/>
      <w:szCs w:val="16"/>
    </w:rPr>
  </w:style>
  <w:style w:type="character" w:styleId="Strong">
    <w:name w:val="Strong"/>
    <w:basedOn w:val="DefaultParagraphFont"/>
    <w:qFormat/>
    <w:rsid w:val="006B4EEC"/>
    <w:rPr>
      <w:b/>
      <w:bCs/>
    </w:rPr>
  </w:style>
  <w:style w:type="paragraph" w:styleId="NormalWeb">
    <w:name w:val="Normal (Web)"/>
    <w:basedOn w:val="Normal"/>
    <w:uiPriority w:val="99"/>
    <w:unhideWhenUsed/>
    <w:rsid w:val="006B4EEC"/>
    <w:pPr>
      <w:spacing w:before="240" w:line="240" w:lineRule="auto"/>
      <w:ind w:left="1627" w:hanging="1267"/>
    </w:pPr>
  </w:style>
  <w:style w:type="paragraph" w:styleId="BodyText3">
    <w:name w:val="Body Text 3"/>
    <w:basedOn w:val="Normal"/>
    <w:link w:val="BodyText3Char"/>
    <w:uiPriority w:val="99"/>
    <w:semiHidden/>
    <w:unhideWhenUsed/>
    <w:rsid w:val="00760F13"/>
    <w:pPr>
      <w:spacing w:after="120"/>
    </w:pPr>
    <w:rPr>
      <w:sz w:val="16"/>
      <w:szCs w:val="16"/>
    </w:rPr>
  </w:style>
  <w:style w:type="character" w:customStyle="1" w:styleId="BodyText3Char">
    <w:name w:val="Body Text 3 Char"/>
    <w:basedOn w:val="DefaultParagraphFont"/>
    <w:link w:val="BodyText3"/>
    <w:uiPriority w:val="99"/>
    <w:semiHidden/>
    <w:rsid w:val="00760F13"/>
    <w:rPr>
      <w:sz w:val="16"/>
      <w:szCs w:val="16"/>
    </w:rPr>
  </w:style>
  <w:style w:type="character" w:customStyle="1" w:styleId="hps">
    <w:name w:val="hps"/>
    <w:basedOn w:val="DefaultParagraphFont"/>
    <w:rsid w:val="000241FC"/>
  </w:style>
  <w:style w:type="character" w:styleId="HTMLCite">
    <w:name w:val="HTML Cite"/>
    <w:basedOn w:val="DefaultParagraphFont"/>
    <w:uiPriority w:val="99"/>
    <w:semiHidden/>
    <w:unhideWhenUsed/>
    <w:rsid w:val="003601CF"/>
    <w:rPr>
      <w:i/>
      <w:iCs/>
    </w:rPr>
  </w:style>
  <w:style w:type="character" w:customStyle="1" w:styleId="apple-converted-space">
    <w:name w:val="apple-converted-space"/>
    <w:basedOn w:val="DefaultParagraphFont"/>
    <w:rsid w:val="007B7DC7"/>
  </w:style>
  <w:style w:type="character" w:styleId="Emphasis">
    <w:name w:val="Emphasis"/>
    <w:basedOn w:val="DefaultParagraphFont"/>
    <w:uiPriority w:val="20"/>
    <w:qFormat/>
    <w:rsid w:val="007B7DC7"/>
    <w:rPr>
      <w:i/>
      <w:iCs/>
    </w:rPr>
  </w:style>
  <w:style w:type="character" w:styleId="SubtleEmphasis">
    <w:name w:val="Subtle Emphasis"/>
    <w:basedOn w:val="DefaultParagraphFont"/>
    <w:uiPriority w:val="19"/>
    <w:qFormat/>
    <w:rsid w:val="00BB026F"/>
    <w:rPr>
      <w:i/>
      <w:iCs/>
      <w:color w:val="808080" w:themeColor="text1" w:themeTint="7F"/>
    </w:rPr>
  </w:style>
  <w:style w:type="character" w:customStyle="1" w:styleId="mw-headline">
    <w:name w:val="mw-headline"/>
    <w:basedOn w:val="DefaultParagraphFont"/>
    <w:rsid w:val="00BB026F"/>
  </w:style>
  <w:style w:type="character" w:customStyle="1" w:styleId="fullpost">
    <w:name w:val="fullpost"/>
    <w:basedOn w:val="DefaultParagraphFont"/>
    <w:rsid w:val="00BB026F"/>
  </w:style>
  <w:style w:type="table" w:styleId="TableGrid">
    <w:name w:val="Table Grid"/>
    <w:basedOn w:val="TableNormal"/>
    <w:uiPriority w:val="59"/>
    <w:rsid w:val="006C3C57"/>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9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Cairan" TargetMode="External"/><Relationship Id="rId13" Type="http://schemas.openxmlformats.org/officeDocument/2006/relationships/hyperlink" Target="https://id.wikipedia.org/wiki/Bakte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d.wikipedia.org/wiki/Virus" TargetMode="External"/><Relationship Id="rId17" Type="http://schemas.openxmlformats.org/officeDocument/2006/relationships/hyperlink" Target="http://bp3knanggulan.blogspot.com/2010/10umb-dan-ummb.html" TargetMode="External"/><Relationship Id="rId2" Type="http://schemas.openxmlformats.org/officeDocument/2006/relationships/numbering" Target="numbering.xml"/><Relationship Id="rId16" Type="http://schemas.openxmlformats.org/officeDocument/2006/relationships/hyperlink" Target="http://bp3knanggulan.blogspo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etabolisme" TargetMode="External"/><Relationship Id="rId5" Type="http://schemas.openxmlformats.org/officeDocument/2006/relationships/webSettings" Target="webSettings.xml"/><Relationship Id="rId15" Type="http://schemas.openxmlformats.org/officeDocument/2006/relationships/hyperlink" Target="http://jos.unsoed.ac.id/index.php/jip/article/viewFile%20/686/350" TargetMode="External"/><Relationship Id="rId23" Type="http://schemas.openxmlformats.org/officeDocument/2006/relationships/theme" Target="theme/theme1.xml"/><Relationship Id="rId10" Type="http://schemas.openxmlformats.org/officeDocument/2006/relationships/hyperlink" Target="https://id.wikipedia.org/wiki/Bahan_kimi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d.wikipedia.org/wiki/Jaringan"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proposal\subbahannaullah\proposal%20baik\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861485056303449"/>
          <c:y val="4.4669935126033934E-2"/>
          <c:w val="0.62899288798577846"/>
          <c:h val="0.67223790422423613"/>
        </c:manualLayout>
      </c:layout>
      <c:lineChart>
        <c:grouping val="standard"/>
        <c:ser>
          <c:idx val="0"/>
          <c:order val="0"/>
          <c:tx>
            <c:v>UMB</c:v>
          </c:tx>
          <c:val>
            <c:numRef>
              <c:f>Sheet1!$M$10:$S$10</c:f>
              <c:numCache>
                <c:formatCode>General</c:formatCode>
                <c:ptCount val="7"/>
                <c:pt idx="0">
                  <c:v>25.4</c:v>
                </c:pt>
                <c:pt idx="1">
                  <c:v>21.6</c:v>
                </c:pt>
                <c:pt idx="2">
                  <c:v>21.8</c:v>
                </c:pt>
                <c:pt idx="3">
                  <c:v>17.399999999999999</c:v>
                </c:pt>
                <c:pt idx="4">
                  <c:v>21.4</c:v>
                </c:pt>
                <c:pt idx="5">
                  <c:v>22.2</c:v>
                </c:pt>
                <c:pt idx="6">
                  <c:v>20.399999999999999</c:v>
                </c:pt>
              </c:numCache>
            </c:numRef>
          </c:val>
        </c:ser>
        <c:ser>
          <c:idx val="1"/>
          <c:order val="1"/>
          <c:tx>
            <c:v>Konsentar</c:v>
          </c:tx>
          <c:dLbls>
            <c:spPr>
              <a:noFill/>
              <a:ln>
                <a:noFill/>
              </a:ln>
              <a:effectLst/>
            </c:spPr>
            <c:showVal val="1"/>
            <c:extLst>
              <c:ext xmlns:c15="http://schemas.microsoft.com/office/drawing/2012/chart" uri="{CE6537A1-D6FC-4f65-9D91-7224C49458BB}">
                <c15:showLeaderLines val="0"/>
              </c:ext>
            </c:extLst>
          </c:dLbls>
          <c:val>
            <c:numRef>
              <c:f>Sheet1!$M$17:$S$17</c:f>
              <c:numCache>
                <c:formatCode>0.00</c:formatCode>
                <c:ptCount val="7"/>
                <c:pt idx="0">
                  <c:v>27.6</c:v>
                </c:pt>
                <c:pt idx="1">
                  <c:v>20.399999999999999</c:v>
                </c:pt>
                <c:pt idx="2">
                  <c:v>19.600000000000001</c:v>
                </c:pt>
                <c:pt idx="3">
                  <c:v>19.8</c:v>
                </c:pt>
                <c:pt idx="4">
                  <c:v>27.8</c:v>
                </c:pt>
                <c:pt idx="5">
                  <c:v>22.8</c:v>
                </c:pt>
                <c:pt idx="6">
                  <c:v>20.399999999999999</c:v>
                </c:pt>
              </c:numCache>
            </c:numRef>
          </c:val>
        </c:ser>
        <c:marker val="1"/>
        <c:axId val="65803008"/>
        <c:axId val="65804544"/>
      </c:lineChart>
      <c:catAx>
        <c:axId val="65803008"/>
        <c:scaling>
          <c:orientation val="minMax"/>
        </c:scaling>
        <c:axPos val="b"/>
        <c:tickLblPos val="nextTo"/>
        <c:crossAx val="65804544"/>
        <c:crosses val="autoZero"/>
        <c:auto val="1"/>
        <c:lblAlgn val="ctr"/>
        <c:lblOffset val="100"/>
      </c:catAx>
      <c:valAx>
        <c:axId val="65804544"/>
        <c:scaling>
          <c:orientation val="minMax"/>
        </c:scaling>
        <c:axPos val="l"/>
        <c:majorGridlines/>
        <c:numFmt formatCode="General" sourceLinked="1"/>
        <c:tickLblPos val="nextTo"/>
        <c:crossAx val="65803008"/>
        <c:crosses val="autoZero"/>
        <c:crossBetween val="between"/>
      </c:valAx>
    </c:plotArea>
    <c:legend>
      <c:legendPos val="r"/>
      <c:layout>
        <c:manualLayout>
          <c:xMode val="edge"/>
          <c:yMode val="edge"/>
          <c:x val="0.80734033245844572"/>
          <c:y val="0.37842894638170427"/>
          <c:w val="0.19265966754155717"/>
          <c:h val="0.16522002931451674"/>
        </c:manualLayout>
      </c:layout>
    </c:legend>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0.02621</cdr:x>
      <cdr:y>0.06604</cdr:y>
    </cdr:from>
    <cdr:to>
      <cdr:x>0.1008</cdr:x>
      <cdr:y>0.87264</cdr:y>
    </cdr:to>
    <cdr:sp macro="" textlink="">
      <cdr:nvSpPr>
        <cdr:cNvPr id="2" name="Rectangle 1"/>
        <cdr:cNvSpPr/>
      </cdr:nvSpPr>
      <cdr:spPr>
        <a:xfrm xmlns:a="http://schemas.openxmlformats.org/drawingml/2006/main" rot="16200000">
          <a:off x="-514344" y="771544"/>
          <a:ext cx="1628768" cy="352393"/>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    Nilai Hematokrit %</a:t>
          </a:r>
        </a:p>
      </cdr:txBody>
    </cdr:sp>
  </cdr:relSizeAnchor>
  <cdr:relSizeAnchor xmlns:cdr="http://schemas.openxmlformats.org/drawingml/2006/chartDrawing">
    <cdr:from>
      <cdr:x>0.29348</cdr:x>
      <cdr:y>0.85849</cdr:y>
    </cdr:from>
    <cdr:to>
      <cdr:x>0.68604</cdr:x>
      <cdr:y>0.97642</cdr:y>
    </cdr:to>
    <cdr:sp macro="" textlink="">
      <cdr:nvSpPr>
        <cdr:cNvPr id="3" name="Rectangle 2"/>
        <cdr:cNvSpPr/>
      </cdr:nvSpPr>
      <cdr:spPr>
        <a:xfrm xmlns:a="http://schemas.openxmlformats.org/drawingml/2006/main">
          <a:off x="1386518" y="1733540"/>
          <a:ext cx="1854611" cy="23813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Periode Pengambilan</a:t>
          </a:r>
          <a:r>
            <a:rPr lang="en-US" baseline="0"/>
            <a:t>/ 10 hari</a:t>
          </a:r>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E800-79D8-446B-9AAD-F4D776FC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hjxfgj</vt:lpstr>
    </vt:vector>
  </TitlesOfParts>
  <Company>Makassar</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hjxfgj</dc:title>
  <dc:creator>ophy</dc:creator>
  <cp:lastModifiedBy>GUNADARMA ILMU</cp:lastModifiedBy>
  <cp:revision>4</cp:revision>
  <cp:lastPrinted>2017-01-24T05:02:00Z</cp:lastPrinted>
  <dcterms:created xsi:type="dcterms:W3CDTF">2016-11-17T05:06:00Z</dcterms:created>
  <dcterms:modified xsi:type="dcterms:W3CDTF">2017-01-24T05:03:00Z</dcterms:modified>
</cp:coreProperties>
</file>