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FD" w:rsidRPr="008F37A3" w:rsidRDefault="004617FD" w:rsidP="009650A0">
      <w:pPr>
        <w:spacing w:line="240" w:lineRule="exact"/>
        <w:jc w:val="center"/>
        <w:rPr>
          <w:rFonts w:ascii="Goudy Old Style" w:hAnsi="Goudy Old Style" w:cs="Times New Roman"/>
          <w:b/>
          <w:bCs/>
          <w:sz w:val="22"/>
          <w:szCs w:val="22"/>
        </w:rPr>
      </w:pPr>
      <w:r w:rsidRPr="008F37A3">
        <w:rPr>
          <w:rFonts w:ascii="Goudy Old Style" w:hAnsi="Goudy Old Style" w:cs="Times New Roman"/>
          <w:b/>
          <w:bCs/>
          <w:i/>
          <w:iCs/>
          <w:sz w:val="22"/>
          <w:szCs w:val="22"/>
          <w:lang w:val="id-ID"/>
        </w:rPr>
        <w:t>FI ZHILAL AL-QUR’AN</w:t>
      </w:r>
      <w:r w:rsidRPr="008F37A3">
        <w:rPr>
          <w:rFonts w:ascii="Goudy Old Style" w:hAnsi="Goudy Old Style" w:cs="Times New Roman"/>
          <w:b/>
          <w:bCs/>
          <w:sz w:val="22"/>
          <w:szCs w:val="22"/>
          <w:lang w:val="id-ID"/>
        </w:rPr>
        <w:t xml:space="preserve">: TAFSIR GERAKAN SAYYID </w:t>
      </w:r>
      <w:r w:rsidR="009E1838" w:rsidRPr="008F37A3">
        <w:rPr>
          <w:rFonts w:ascii="Goudy Old Style" w:hAnsi="Goudy Old Style" w:cs="Times New Roman"/>
          <w:b/>
          <w:bCs/>
          <w:sz w:val="22"/>
          <w:szCs w:val="22"/>
          <w:lang w:val="id-ID"/>
        </w:rPr>
        <w:t>QUTHUB</w:t>
      </w:r>
    </w:p>
    <w:p w:rsidR="004617FD" w:rsidRPr="008F37A3" w:rsidRDefault="004617FD" w:rsidP="009650A0">
      <w:pPr>
        <w:spacing w:line="240" w:lineRule="exact"/>
        <w:jc w:val="center"/>
        <w:rPr>
          <w:rFonts w:ascii="Goudy Old Style" w:hAnsi="Goudy Old Style" w:cs="Times New Roman"/>
          <w:b/>
          <w:bCs/>
          <w:sz w:val="22"/>
          <w:szCs w:val="22"/>
          <w:lang w:val="id-ID"/>
        </w:rPr>
      </w:pPr>
    </w:p>
    <w:p w:rsidR="004617FD" w:rsidRPr="008F37A3" w:rsidRDefault="009650A0" w:rsidP="009650A0">
      <w:pPr>
        <w:spacing w:line="240" w:lineRule="exact"/>
        <w:jc w:val="center"/>
        <w:rPr>
          <w:rFonts w:ascii="Goudy Old Style" w:hAnsi="Goudy Old Style" w:cs="Times New Roman"/>
          <w:b/>
          <w:bCs/>
          <w:sz w:val="22"/>
          <w:szCs w:val="22"/>
          <w:lang w:val="id-ID"/>
        </w:rPr>
      </w:pPr>
      <w:r w:rsidRPr="008F37A3">
        <w:rPr>
          <w:rFonts w:ascii="Goudy Old Style" w:hAnsi="Goudy Old Style" w:cs="Times New Roman"/>
          <w:b/>
          <w:bCs/>
          <w:sz w:val="22"/>
          <w:szCs w:val="22"/>
        </w:rPr>
        <w:t>Muhsin Mahfudz</w:t>
      </w:r>
    </w:p>
    <w:p w:rsidR="004617FD" w:rsidRPr="008F37A3" w:rsidRDefault="004617FD" w:rsidP="009650A0">
      <w:pPr>
        <w:spacing w:line="240" w:lineRule="exact"/>
        <w:jc w:val="center"/>
        <w:rPr>
          <w:rFonts w:ascii="Goudy Old Style" w:hAnsi="Goudy Old Style" w:cs="Times New Roman"/>
          <w:sz w:val="22"/>
          <w:szCs w:val="22"/>
          <w:lang w:val="id-ID"/>
        </w:rPr>
      </w:pPr>
      <w:r w:rsidRPr="008F37A3">
        <w:rPr>
          <w:rFonts w:ascii="Goudy Old Style" w:hAnsi="Goudy Old Style" w:cs="Times New Roman"/>
          <w:sz w:val="22"/>
          <w:szCs w:val="22"/>
          <w:lang w:val="id-ID"/>
        </w:rPr>
        <w:t>Pro</w:t>
      </w:r>
      <w:r w:rsidR="00EB0096">
        <w:rPr>
          <w:rFonts w:ascii="Goudy Old Style" w:hAnsi="Goudy Old Style" w:cs="Times New Roman"/>
          <w:sz w:val="22"/>
          <w:szCs w:val="22"/>
          <w:lang w:val="id-ID"/>
        </w:rPr>
        <w:t>gram Stu</w:t>
      </w:r>
      <w:r w:rsidRPr="008F37A3">
        <w:rPr>
          <w:rFonts w:ascii="Goudy Old Style" w:hAnsi="Goudy Old Style" w:cs="Times New Roman"/>
          <w:sz w:val="22"/>
          <w:szCs w:val="22"/>
          <w:lang w:val="id-ID"/>
        </w:rPr>
        <w:t>di Ilmu al-Qur’an dan Tafsir</w:t>
      </w:r>
    </w:p>
    <w:p w:rsidR="004617FD" w:rsidRPr="008F37A3" w:rsidRDefault="004617FD" w:rsidP="009650A0">
      <w:pPr>
        <w:spacing w:line="240" w:lineRule="exact"/>
        <w:jc w:val="center"/>
        <w:rPr>
          <w:rFonts w:ascii="Goudy Old Style" w:hAnsi="Goudy Old Style" w:cs="Times New Roman"/>
          <w:sz w:val="22"/>
          <w:szCs w:val="22"/>
          <w:lang w:val="id-ID"/>
        </w:rPr>
      </w:pPr>
      <w:r w:rsidRPr="008F37A3">
        <w:rPr>
          <w:rFonts w:ascii="Goudy Old Style" w:hAnsi="Goudy Old Style" w:cs="Times New Roman"/>
          <w:sz w:val="22"/>
          <w:szCs w:val="22"/>
          <w:lang w:val="id-ID"/>
        </w:rPr>
        <w:t>Fakultas Ushuluddin dan Filsafat UIN Alauddin Makassar</w:t>
      </w:r>
    </w:p>
    <w:p w:rsidR="004617FD" w:rsidRPr="008F37A3" w:rsidRDefault="009650A0" w:rsidP="009650A0">
      <w:pPr>
        <w:spacing w:line="240" w:lineRule="exact"/>
        <w:jc w:val="center"/>
        <w:rPr>
          <w:rFonts w:ascii="Goudy Old Style" w:hAnsi="Goudy Old Style" w:cs="Times New Roman"/>
          <w:sz w:val="22"/>
          <w:szCs w:val="22"/>
          <w:lang w:val="id-ID"/>
        </w:rPr>
      </w:pPr>
      <w:r w:rsidRPr="008F37A3">
        <w:rPr>
          <w:rFonts w:ascii="Goudy Old Style" w:hAnsi="Goudy Old Style" w:cs="Times New Roman"/>
          <w:sz w:val="22"/>
          <w:szCs w:val="22"/>
          <w:lang w:val="id-ID"/>
        </w:rPr>
        <w:t>muhsinmahfudz@uin-alauddin.ac.id</w:t>
      </w:r>
    </w:p>
    <w:p w:rsidR="009650A0" w:rsidRPr="008F37A3" w:rsidRDefault="009650A0" w:rsidP="009650A0">
      <w:pPr>
        <w:spacing w:line="240" w:lineRule="exact"/>
        <w:jc w:val="center"/>
        <w:rPr>
          <w:rFonts w:ascii="Goudy Old Style" w:hAnsi="Goudy Old Style" w:cs="Times New Roman"/>
          <w:sz w:val="22"/>
          <w:szCs w:val="22"/>
          <w:lang w:val="id-ID"/>
        </w:rPr>
      </w:pPr>
    </w:p>
    <w:p w:rsidR="009650A0" w:rsidRPr="008F37A3" w:rsidRDefault="009650A0" w:rsidP="009650A0">
      <w:pPr>
        <w:spacing w:line="240" w:lineRule="exact"/>
        <w:jc w:val="both"/>
        <w:rPr>
          <w:rFonts w:ascii="Goudy Old Style" w:hAnsi="Goudy Old Style" w:cs="Times New Roman"/>
          <w:b/>
          <w:bCs/>
          <w:sz w:val="22"/>
          <w:szCs w:val="22"/>
          <w:lang w:val="id-ID"/>
        </w:rPr>
      </w:pPr>
      <w:r w:rsidRPr="008F37A3">
        <w:rPr>
          <w:rFonts w:ascii="Goudy Old Style" w:hAnsi="Goudy Old Style" w:cs="Times New Roman"/>
          <w:b/>
          <w:bCs/>
          <w:sz w:val="22"/>
          <w:szCs w:val="22"/>
          <w:lang w:val="id-ID"/>
        </w:rPr>
        <w:t>Abstrak</w:t>
      </w:r>
    </w:p>
    <w:p w:rsidR="009650A0" w:rsidRPr="004E267F" w:rsidRDefault="008F37A3" w:rsidP="004E267F">
      <w:pPr>
        <w:spacing w:line="240" w:lineRule="exact"/>
        <w:ind w:left="284"/>
        <w:jc w:val="both"/>
        <w:rPr>
          <w:rFonts w:ascii="Goudy Old Style" w:hAnsi="Goudy Old Style" w:cs="Times New Roman"/>
          <w:sz w:val="20"/>
          <w:szCs w:val="20"/>
          <w:lang w:val="id-ID"/>
        </w:rPr>
      </w:pPr>
      <w:r w:rsidRPr="004E267F">
        <w:rPr>
          <w:rFonts w:ascii="Goudy Old Style" w:hAnsi="Goudy Old Style" w:cs="Times New Roman"/>
          <w:sz w:val="20"/>
          <w:szCs w:val="20"/>
          <w:lang w:val="id-ID"/>
        </w:rPr>
        <w:t xml:space="preserve">Tafsir </w:t>
      </w:r>
      <w:r w:rsidRPr="004E267F">
        <w:rPr>
          <w:rFonts w:ascii="Goudy Old Style" w:hAnsi="Goudy Old Style" w:cs="Times New Roman"/>
          <w:i/>
          <w:iCs/>
          <w:sz w:val="20"/>
          <w:szCs w:val="20"/>
          <w:lang w:val="id-ID"/>
        </w:rPr>
        <w:t xml:space="preserve">Fi Zhilal al-Qur'an </w:t>
      </w:r>
      <w:r w:rsidRPr="004E267F">
        <w:rPr>
          <w:rFonts w:ascii="Goudy Old Style" w:hAnsi="Goudy Old Style" w:cs="Times New Roman"/>
          <w:sz w:val="20"/>
          <w:szCs w:val="20"/>
          <w:lang w:val="id-ID"/>
        </w:rPr>
        <w:t xml:space="preserve">adalah karya </w:t>
      </w:r>
      <w:r w:rsidRPr="004E267F">
        <w:rPr>
          <w:rFonts w:ascii="Goudy Old Style" w:hAnsi="Goudy Old Style" w:cs="Times New Roman"/>
          <w:i/>
          <w:iCs/>
          <w:sz w:val="20"/>
          <w:szCs w:val="20"/>
          <w:lang w:val="id-ID"/>
        </w:rPr>
        <w:t xml:space="preserve">al-Syahid </w:t>
      </w:r>
      <w:r w:rsidRPr="004E267F">
        <w:rPr>
          <w:rFonts w:ascii="Goudy Old Style" w:hAnsi="Goudy Old Style" w:cs="Times New Roman"/>
          <w:sz w:val="20"/>
          <w:szCs w:val="20"/>
          <w:lang w:val="id-ID"/>
        </w:rPr>
        <w:t xml:space="preserve">Sayyid Quthub, seorang pemikir Islam fundamentalis. Tafsir yang juga disebut </w:t>
      </w:r>
      <w:r w:rsidRPr="004E267F">
        <w:rPr>
          <w:rFonts w:ascii="Goudy Old Style" w:hAnsi="Goudy Old Style" w:cs="Times New Roman"/>
          <w:i/>
          <w:iCs/>
          <w:sz w:val="20"/>
          <w:szCs w:val="20"/>
          <w:lang w:val="id-ID"/>
        </w:rPr>
        <w:t>Zhilal</w:t>
      </w:r>
      <w:r w:rsidRPr="004E267F">
        <w:rPr>
          <w:rFonts w:ascii="Goudy Old Style" w:hAnsi="Goudy Old Style" w:cs="Times New Roman"/>
          <w:sz w:val="20"/>
          <w:szCs w:val="20"/>
          <w:lang w:val="id-ID"/>
        </w:rPr>
        <w:t xml:space="preserve"> </w:t>
      </w:r>
      <w:r w:rsidR="00A84F0D" w:rsidRPr="004E267F">
        <w:rPr>
          <w:rFonts w:ascii="Goudy Old Style" w:hAnsi="Goudy Old Style" w:cs="Times New Roman"/>
          <w:sz w:val="20"/>
          <w:szCs w:val="20"/>
          <w:lang w:val="id-ID"/>
        </w:rPr>
        <w:t xml:space="preserve">memiliki keunikan tersendiri karena ditulis selama penulisnya menjalani tahanan politik atas tuduhan makar oleh gerakan </w:t>
      </w:r>
      <w:r w:rsidR="00A84F0D" w:rsidRPr="004E267F">
        <w:rPr>
          <w:rFonts w:ascii="Goudy Old Style" w:hAnsi="Goudy Old Style" w:cs="Times New Roman"/>
          <w:i/>
          <w:iCs/>
          <w:sz w:val="20"/>
          <w:szCs w:val="20"/>
          <w:lang w:val="id-ID"/>
        </w:rPr>
        <w:t>Ikhwan al-Muslimin</w:t>
      </w:r>
      <w:r w:rsidR="00A84F0D" w:rsidRPr="004E267F">
        <w:rPr>
          <w:rFonts w:ascii="Goudy Old Style" w:hAnsi="Goudy Old Style" w:cs="Times New Roman"/>
          <w:sz w:val="20"/>
          <w:szCs w:val="20"/>
          <w:lang w:val="id-ID"/>
        </w:rPr>
        <w:t xml:space="preserve">. Apakah materi tafsir </w:t>
      </w:r>
      <w:r w:rsidR="00A84F0D" w:rsidRPr="004E267F">
        <w:rPr>
          <w:rFonts w:ascii="Goudy Old Style" w:hAnsi="Goudy Old Style" w:cs="Times New Roman"/>
          <w:i/>
          <w:iCs/>
          <w:sz w:val="20"/>
          <w:szCs w:val="20"/>
          <w:lang w:val="id-ID"/>
        </w:rPr>
        <w:t xml:space="preserve">Zhilal </w:t>
      </w:r>
      <w:r w:rsidR="00A84F0D" w:rsidRPr="004E267F">
        <w:rPr>
          <w:rFonts w:ascii="Goudy Old Style" w:hAnsi="Goudy Old Style" w:cs="Times New Roman"/>
          <w:sz w:val="20"/>
          <w:szCs w:val="20"/>
          <w:lang w:val="id-ID"/>
        </w:rPr>
        <w:t>terpengaruh oleh subyektifitas Quthub yang ketika itu dibawah tekanan penguasa Mesir? Pertanyaan inilah yang akan diuji dalam artikel ini melalui pendekatan sosio-politik dengan analisis wacana (</w:t>
      </w:r>
      <w:r w:rsidR="00A84F0D" w:rsidRPr="004E267F">
        <w:rPr>
          <w:rFonts w:ascii="Goudy Old Style" w:hAnsi="Goudy Old Style" w:cs="Times New Roman"/>
          <w:i/>
          <w:iCs/>
          <w:sz w:val="20"/>
          <w:szCs w:val="20"/>
          <w:lang w:val="id-ID"/>
        </w:rPr>
        <w:t>content analysis</w:t>
      </w:r>
      <w:r w:rsidR="00A84F0D" w:rsidRPr="004E267F">
        <w:rPr>
          <w:rFonts w:ascii="Goudy Old Style" w:hAnsi="Goudy Old Style" w:cs="Times New Roman"/>
          <w:sz w:val="20"/>
          <w:szCs w:val="20"/>
          <w:lang w:val="id-ID"/>
        </w:rPr>
        <w:t>). Berdasarkan metod tersebut ditemukan bahwa</w:t>
      </w:r>
      <w:r w:rsidR="004E267F" w:rsidRPr="004E267F">
        <w:rPr>
          <w:rFonts w:ascii="Goudy Old Style" w:hAnsi="Goudy Old Style" w:cs="Times New Roman"/>
          <w:sz w:val="20"/>
          <w:szCs w:val="20"/>
          <w:lang w:val="id-ID"/>
        </w:rPr>
        <w:t xml:space="preserve"> </w:t>
      </w:r>
      <w:r w:rsidR="00A84F0D" w:rsidRPr="004E267F">
        <w:rPr>
          <w:rFonts w:ascii="Goudy Old Style" w:hAnsi="Goudy Old Style" w:cs="Times New Roman"/>
          <w:sz w:val="20"/>
          <w:szCs w:val="20"/>
        </w:rPr>
        <w:t>Sayyid Quthub adalah sosok yang selain produktif dalam menulis, juga aktif langsung dalam gerakan-gerakan dakwah dan politik. Radikalisme Quthub juga yang menggiringnya keluar masuk penjara hingga akhirnya divonis mati oleh pemerintah Mesir.</w:t>
      </w:r>
      <w:r w:rsidR="004E267F" w:rsidRPr="004E267F">
        <w:rPr>
          <w:rFonts w:ascii="Goudy Old Style" w:hAnsi="Goudy Old Style" w:cs="Times New Roman"/>
          <w:sz w:val="20"/>
          <w:szCs w:val="20"/>
        </w:rPr>
        <w:t xml:space="preserve"> T</w:t>
      </w:r>
      <w:r w:rsidR="00A84F0D" w:rsidRPr="004E267F">
        <w:rPr>
          <w:rFonts w:ascii="Goudy Old Style" w:hAnsi="Goudy Old Style" w:cs="Times New Roman"/>
          <w:sz w:val="20"/>
          <w:szCs w:val="20"/>
        </w:rPr>
        <w:t xml:space="preserve">afsir </w:t>
      </w:r>
      <w:r w:rsidR="00A84F0D" w:rsidRPr="004E267F">
        <w:rPr>
          <w:rFonts w:ascii="Goudy Old Style" w:hAnsi="Goudy Old Style" w:cs="Times New Roman"/>
          <w:i/>
          <w:iCs/>
          <w:sz w:val="20"/>
          <w:szCs w:val="20"/>
        </w:rPr>
        <w:t>Fi Zhilal al-Qur’an</w:t>
      </w:r>
      <w:r w:rsidR="00A84F0D" w:rsidRPr="004E267F">
        <w:rPr>
          <w:rFonts w:ascii="Goudy Old Style" w:hAnsi="Goudy Old Style" w:cs="Times New Roman"/>
          <w:sz w:val="20"/>
          <w:szCs w:val="20"/>
        </w:rPr>
        <w:t xml:space="preserve"> digolongkan </w:t>
      </w:r>
      <w:r w:rsidR="004E267F" w:rsidRPr="004E267F">
        <w:rPr>
          <w:rFonts w:ascii="Goudy Old Style" w:hAnsi="Goudy Old Style" w:cs="Times New Roman"/>
          <w:sz w:val="20"/>
          <w:szCs w:val="20"/>
        </w:rPr>
        <w:t xml:space="preserve">oleh para pakar tafsir </w:t>
      </w:r>
      <w:r w:rsidR="00A84F0D" w:rsidRPr="004E267F">
        <w:rPr>
          <w:rFonts w:ascii="Goudy Old Style" w:hAnsi="Goudy Old Style" w:cs="Times New Roman"/>
          <w:sz w:val="20"/>
          <w:szCs w:val="20"/>
        </w:rPr>
        <w:t>ke dalam tafsir bercorak sastra dan sosial (</w:t>
      </w:r>
      <w:r w:rsidR="00A84F0D" w:rsidRPr="004E267F">
        <w:rPr>
          <w:rFonts w:ascii="Goudy Old Style" w:hAnsi="Goudy Old Style" w:cs="Times New Roman"/>
          <w:i/>
          <w:iCs/>
          <w:sz w:val="20"/>
          <w:szCs w:val="20"/>
        </w:rPr>
        <w:t>al-adab al-ijtim</w:t>
      </w:r>
      <w:r w:rsidR="00A84F0D" w:rsidRPr="004E267F">
        <w:rPr>
          <w:rFonts w:ascii="Goudy Old Style" w:hAnsi="Goudy Old Style" w:cs="Times New Roman"/>
          <w:i/>
          <w:iCs/>
          <w:sz w:val="20"/>
          <w:szCs w:val="20"/>
          <w:lang w:val="id-ID"/>
        </w:rPr>
        <w:t>a</w:t>
      </w:r>
      <w:r w:rsidR="00A84F0D" w:rsidRPr="004E267F">
        <w:rPr>
          <w:rFonts w:ascii="Goudy Old Style" w:hAnsi="Goudy Old Style" w:cs="Times New Roman"/>
          <w:i/>
          <w:iCs/>
          <w:sz w:val="20"/>
          <w:szCs w:val="20"/>
        </w:rPr>
        <w:t>‘i</w:t>
      </w:r>
      <w:r w:rsidR="00A84F0D" w:rsidRPr="004E267F">
        <w:rPr>
          <w:rFonts w:ascii="Goudy Old Style" w:hAnsi="Goudy Old Style" w:cs="Times New Roman"/>
          <w:sz w:val="20"/>
          <w:szCs w:val="20"/>
        </w:rPr>
        <w:t>)</w:t>
      </w:r>
      <w:r w:rsidR="004E267F" w:rsidRPr="004E267F">
        <w:rPr>
          <w:rFonts w:ascii="Goudy Old Style" w:hAnsi="Goudy Old Style" w:cs="Times New Roman"/>
          <w:sz w:val="20"/>
          <w:szCs w:val="20"/>
        </w:rPr>
        <w:t>. Dan ternyata,</w:t>
      </w:r>
      <w:r w:rsidR="00A84F0D" w:rsidRPr="004E267F">
        <w:rPr>
          <w:rFonts w:ascii="Goudy Old Style" w:hAnsi="Goudy Old Style" w:cs="Times New Roman"/>
          <w:sz w:val="20"/>
          <w:szCs w:val="20"/>
        </w:rPr>
        <w:t xml:space="preserve"> tafsir yang ditulis oleh Sayyid Quthub begitu kental dengan pengaruhnya sebagai muslim militan dan radikal, serta pengaruh social politik ketika tafsir ditulis</w:t>
      </w:r>
      <w:r w:rsidR="00A84F0D" w:rsidRPr="004E267F">
        <w:rPr>
          <w:rFonts w:ascii="Goudy Old Style" w:hAnsi="Goudy Old Style" w:cs="Times New Roman"/>
          <w:sz w:val="20"/>
          <w:szCs w:val="20"/>
          <w:lang w:val="id-ID"/>
        </w:rPr>
        <w:t xml:space="preserve"> </w:t>
      </w:r>
    </w:p>
    <w:p w:rsidR="009650A0" w:rsidRPr="008F37A3" w:rsidRDefault="009650A0" w:rsidP="009650A0">
      <w:pPr>
        <w:spacing w:line="240" w:lineRule="exact"/>
        <w:jc w:val="both"/>
        <w:rPr>
          <w:rFonts w:ascii="Goudy Old Style" w:hAnsi="Goudy Old Style" w:cs="Times New Roman"/>
          <w:sz w:val="22"/>
          <w:szCs w:val="22"/>
          <w:lang w:val="id-ID"/>
        </w:rPr>
      </w:pPr>
    </w:p>
    <w:p w:rsidR="009650A0" w:rsidRPr="008F37A3" w:rsidRDefault="009650A0" w:rsidP="009650A0">
      <w:pPr>
        <w:spacing w:line="240" w:lineRule="exact"/>
        <w:jc w:val="both"/>
        <w:rPr>
          <w:rFonts w:ascii="Goudy Old Style" w:hAnsi="Goudy Old Style" w:cs="Times New Roman"/>
          <w:sz w:val="22"/>
          <w:szCs w:val="22"/>
          <w:lang w:val="id-ID"/>
        </w:rPr>
      </w:pPr>
      <w:r w:rsidRPr="008F37A3">
        <w:rPr>
          <w:rFonts w:ascii="Goudy Old Style" w:hAnsi="Goudy Old Style" w:cs="Times New Roman"/>
          <w:b/>
          <w:bCs/>
          <w:sz w:val="22"/>
          <w:szCs w:val="22"/>
          <w:lang w:val="id-ID"/>
        </w:rPr>
        <w:t xml:space="preserve">Kata Kunci: </w:t>
      </w:r>
      <w:r w:rsidRPr="008F37A3">
        <w:rPr>
          <w:rFonts w:ascii="Goudy Old Style" w:hAnsi="Goudy Old Style" w:cs="Times New Roman"/>
          <w:sz w:val="22"/>
          <w:szCs w:val="22"/>
          <w:lang w:val="id-ID"/>
        </w:rPr>
        <w:t xml:space="preserve">Tafsir – Sayyid </w:t>
      </w:r>
      <w:r w:rsidR="009E1838" w:rsidRPr="008F37A3">
        <w:rPr>
          <w:rFonts w:ascii="Goudy Old Style" w:hAnsi="Goudy Old Style" w:cs="Times New Roman"/>
          <w:sz w:val="22"/>
          <w:szCs w:val="22"/>
          <w:lang w:val="id-ID"/>
        </w:rPr>
        <w:t>Quthub</w:t>
      </w:r>
      <w:r w:rsidRPr="008F37A3">
        <w:rPr>
          <w:rFonts w:ascii="Goudy Old Style" w:hAnsi="Goudy Old Style" w:cs="Times New Roman"/>
          <w:sz w:val="22"/>
          <w:szCs w:val="22"/>
          <w:lang w:val="id-ID"/>
        </w:rPr>
        <w:t xml:space="preserve"> – Sosial – Politik</w:t>
      </w:r>
    </w:p>
    <w:p w:rsidR="004617FD" w:rsidRPr="008F37A3" w:rsidRDefault="004617FD" w:rsidP="004617FD">
      <w:pPr>
        <w:spacing w:line="240" w:lineRule="auto"/>
        <w:jc w:val="both"/>
        <w:rPr>
          <w:rFonts w:ascii="Goudy Old Style" w:hAnsi="Goudy Old Style" w:cs="Times New Roman"/>
          <w:sz w:val="22"/>
          <w:szCs w:val="22"/>
          <w:lang w:val="id-ID"/>
        </w:rPr>
      </w:pPr>
    </w:p>
    <w:p w:rsidR="004617FD" w:rsidRPr="008F37A3" w:rsidRDefault="004617FD" w:rsidP="004617FD">
      <w:pPr>
        <w:numPr>
          <w:ilvl w:val="0"/>
          <w:numId w:val="3"/>
        </w:numPr>
        <w:tabs>
          <w:tab w:val="clear" w:pos="720"/>
        </w:tabs>
        <w:spacing w:line="240" w:lineRule="auto"/>
        <w:ind w:left="390"/>
        <w:jc w:val="both"/>
        <w:rPr>
          <w:rFonts w:ascii="Goudy Old Style" w:hAnsi="Goudy Old Style" w:cs="Times New Roman"/>
          <w:b/>
          <w:bCs/>
          <w:sz w:val="22"/>
          <w:szCs w:val="22"/>
        </w:rPr>
      </w:pPr>
      <w:r w:rsidRPr="008F37A3">
        <w:rPr>
          <w:rFonts w:ascii="Goudy Old Style" w:hAnsi="Goudy Old Style" w:cs="Times New Roman"/>
          <w:b/>
          <w:bCs/>
          <w:sz w:val="22"/>
          <w:szCs w:val="22"/>
        </w:rPr>
        <w:t>PENDAHULUAN.</w:t>
      </w:r>
    </w:p>
    <w:p w:rsidR="009E1395" w:rsidRPr="004617FD" w:rsidRDefault="004617FD" w:rsidP="009E1838">
      <w:pPr>
        <w:spacing w:line="240" w:lineRule="auto"/>
        <w:ind w:firstLine="709"/>
        <w:jc w:val="both"/>
        <w:rPr>
          <w:rFonts w:ascii="Goudy Old Style" w:hAnsi="Goudy Old Style" w:cs="Times New Roman"/>
          <w:sz w:val="22"/>
          <w:szCs w:val="22"/>
          <w:lang w:val="es-ES"/>
        </w:rPr>
      </w:pPr>
      <w:r w:rsidRPr="008F37A3">
        <w:rPr>
          <w:rFonts w:ascii="Goudy Old Style" w:hAnsi="Goudy Old Style" w:cs="Times New Roman"/>
          <w:i/>
          <w:iCs/>
          <w:sz w:val="22"/>
          <w:szCs w:val="22"/>
        </w:rPr>
        <w:t>Fi Zhilal al-Qur’an</w:t>
      </w:r>
      <w:r w:rsidRPr="008F37A3">
        <w:rPr>
          <w:rFonts w:ascii="Goudy Old Style" w:hAnsi="Goudy Old Style" w:cs="Times New Roman"/>
          <w:sz w:val="22"/>
          <w:szCs w:val="22"/>
        </w:rPr>
        <w:t xml:space="preserve"> karya Sayyid </w:t>
      </w:r>
      <w:r w:rsidR="009E1838" w:rsidRPr="008F37A3">
        <w:rPr>
          <w:rFonts w:ascii="Goudy Old Style" w:hAnsi="Goudy Old Style" w:cs="Times New Roman"/>
          <w:sz w:val="22"/>
          <w:szCs w:val="22"/>
        </w:rPr>
        <w:t>Quthub</w:t>
      </w:r>
      <w:r w:rsidRPr="008F37A3">
        <w:rPr>
          <w:rFonts w:ascii="Goudy Old Style" w:hAnsi="Goudy Old Style" w:cs="Times New Roman"/>
          <w:sz w:val="22"/>
          <w:szCs w:val="22"/>
        </w:rPr>
        <w:t xml:space="preserve"> (1906) adalah tafsir</w:t>
      </w:r>
      <w:r w:rsidRPr="004617FD">
        <w:rPr>
          <w:rFonts w:ascii="Goudy Old Style" w:hAnsi="Goudy Old Style" w:cs="Times New Roman"/>
          <w:sz w:val="22"/>
          <w:szCs w:val="22"/>
        </w:rPr>
        <w:t xml:space="preserve"> generasi baru setelah </w:t>
      </w:r>
      <w:r w:rsidR="00BC2233" w:rsidRPr="00BC2233">
        <w:rPr>
          <w:rFonts w:ascii="Goudy Old Style" w:hAnsi="Goudy Old Style" w:cs="Times New Roman"/>
          <w:i/>
          <w:iCs/>
          <w:sz w:val="22"/>
          <w:szCs w:val="22"/>
        </w:rPr>
        <w:t>Al-Manar</w:t>
      </w:r>
      <w:r w:rsidR="00BC2233">
        <w:rPr>
          <w:rFonts w:ascii="Goudy Old Style" w:hAnsi="Goudy Old Style" w:cs="Times New Roman"/>
          <w:i/>
          <w:iCs/>
          <w:sz w:val="22"/>
          <w:szCs w:val="22"/>
          <w:lang w:val="id-ID"/>
        </w:rPr>
        <w:t xml:space="preserve"> </w:t>
      </w:r>
      <w:r w:rsidRPr="004617FD">
        <w:rPr>
          <w:rFonts w:ascii="Goudy Old Style" w:hAnsi="Goudy Old Style" w:cs="Times New Roman"/>
          <w:sz w:val="22"/>
          <w:szCs w:val="22"/>
        </w:rPr>
        <w:t xml:space="preserve">karya Muhammad Abduh (1850). </w:t>
      </w:r>
      <w:r w:rsidRPr="004617FD">
        <w:rPr>
          <w:rFonts w:ascii="Goudy Old Style" w:hAnsi="Goudy Old Style" w:cs="Times New Roman"/>
          <w:sz w:val="22"/>
          <w:szCs w:val="22"/>
          <w:lang w:val="es-ES"/>
        </w:rPr>
        <w:t>Tesis itu berdasarkan beberapa tipologi yang dirumuskan oleh para pakar tafsir belakangan. Tipologi berdasarkan isi (</w:t>
      </w:r>
      <w:r w:rsidRPr="004617FD">
        <w:rPr>
          <w:rFonts w:ascii="Goudy Old Style" w:hAnsi="Goudy Old Style" w:cs="Times New Roman"/>
          <w:i/>
          <w:iCs/>
          <w:sz w:val="22"/>
          <w:szCs w:val="22"/>
          <w:lang w:val="es-ES"/>
        </w:rPr>
        <w:t>content</w:t>
      </w:r>
      <w:r w:rsidRPr="004617FD">
        <w:rPr>
          <w:rFonts w:ascii="Goudy Old Style" w:hAnsi="Goudy Old Style" w:cs="Times New Roman"/>
          <w:sz w:val="22"/>
          <w:szCs w:val="22"/>
          <w:lang w:val="es-ES"/>
        </w:rPr>
        <w:t>) dan kecenderungan penulis menggolongkan tafsir di atas sebagai tafsir modern yang bercorak sastra dan kemasyarakatan (</w:t>
      </w:r>
      <w:r w:rsidRPr="004617FD">
        <w:rPr>
          <w:rFonts w:ascii="Goudy Old Style" w:hAnsi="Goudy Old Style" w:cs="Times New Roman"/>
          <w:i/>
          <w:iCs/>
          <w:sz w:val="22"/>
          <w:szCs w:val="22"/>
          <w:lang w:val="es-ES"/>
        </w:rPr>
        <w:t>al-adab al-ijtima’</w:t>
      </w:r>
      <w:r w:rsidR="00BC2233">
        <w:rPr>
          <w:rFonts w:ascii="Goudy Old Style" w:hAnsi="Goudy Old Style"/>
          <w:i/>
          <w:iCs/>
          <w:sz w:val="22"/>
          <w:szCs w:val="22"/>
          <w:lang w:val="id-ID"/>
        </w:rPr>
        <w:t>i</w:t>
      </w:r>
      <w:r w:rsidRPr="004617FD">
        <w:rPr>
          <w:rFonts w:ascii="Goudy Old Style" w:hAnsi="Goudy Old Style" w:cs="Times New Roman"/>
          <w:sz w:val="22"/>
          <w:szCs w:val="22"/>
          <w:lang w:val="es-ES"/>
        </w:rPr>
        <w:t>). Di antara penganut tipologi itu adalah Muhammad Husain al-Zaha</w:t>
      </w:r>
      <w:r w:rsidR="008F37A3">
        <w:rPr>
          <w:rFonts w:ascii="Goudy Old Style" w:hAnsi="Goudy Old Style" w:cs="Times New Roman"/>
          <w:sz w:val="22"/>
          <w:szCs w:val="22"/>
          <w:lang w:val="es-ES"/>
        </w:rPr>
        <w:t>bi</w:t>
      </w:r>
      <w:r w:rsidR="009E1395" w:rsidRPr="004617FD">
        <w:rPr>
          <w:rStyle w:val="FootnoteReference"/>
          <w:rFonts w:ascii="Goudy Old Style" w:hAnsi="Goudy Old Style" w:cs="Times New Roman"/>
          <w:sz w:val="22"/>
          <w:szCs w:val="22"/>
        </w:rPr>
        <w:footnoteReference w:id="2"/>
      </w:r>
      <w:r w:rsidR="009E1395" w:rsidRPr="004617FD">
        <w:rPr>
          <w:rFonts w:ascii="Goudy Old Style" w:hAnsi="Goudy Old Style" w:cs="Times New Roman"/>
          <w:sz w:val="22"/>
          <w:szCs w:val="22"/>
          <w:lang w:val="es-ES"/>
        </w:rPr>
        <w:t>, Abd al-Hayy al-Farma</w:t>
      </w:r>
      <w:r w:rsidR="009E1395">
        <w:rPr>
          <w:rFonts w:ascii="Goudy Old Style" w:hAnsi="Goudy Old Style" w:cs="Times New Roman"/>
          <w:sz w:val="22"/>
          <w:szCs w:val="22"/>
          <w:lang w:val="id-ID"/>
        </w:rPr>
        <w:t>wi</w:t>
      </w:r>
      <w:r w:rsidR="009E1395" w:rsidRPr="004617FD">
        <w:rPr>
          <w:rStyle w:val="FootnoteReference"/>
          <w:rFonts w:ascii="Goudy Old Style" w:hAnsi="Goudy Old Style" w:cs="Times New Roman"/>
          <w:sz w:val="22"/>
          <w:szCs w:val="22"/>
        </w:rPr>
        <w:footnoteReference w:id="3"/>
      </w:r>
      <w:r w:rsidR="009E1395" w:rsidRPr="004617FD">
        <w:rPr>
          <w:rFonts w:ascii="Goudy Old Style" w:hAnsi="Goudy Old Style" w:cs="Times New Roman"/>
          <w:i/>
          <w:iCs/>
          <w:sz w:val="22"/>
          <w:szCs w:val="22"/>
          <w:lang w:val="es-ES"/>
        </w:rPr>
        <w:t xml:space="preserve">, </w:t>
      </w:r>
      <w:r w:rsidR="009E1395" w:rsidRPr="004617FD">
        <w:rPr>
          <w:rFonts w:ascii="Goudy Old Style" w:hAnsi="Goudy Old Style" w:cs="Times New Roman"/>
          <w:sz w:val="22"/>
          <w:szCs w:val="22"/>
          <w:lang w:val="es-ES"/>
        </w:rPr>
        <w:t>dan dari kalangan sarjana Barat diwakili oleh Ignaz Goldziher.</w:t>
      </w:r>
      <w:r w:rsidR="009E1395" w:rsidRPr="004617FD">
        <w:rPr>
          <w:rStyle w:val="FootnoteReference"/>
          <w:rFonts w:ascii="Goudy Old Style" w:hAnsi="Goudy Old Style" w:cs="Times New Roman"/>
          <w:sz w:val="22"/>
          <w:szCs w:val="22"/>
        </w:rPr>
        <w:footnoteReference w:id="4"/>
      </w:r>
      <w:r w:rsidR="009E1395" w:rsidRPr="004617FD">
        <w:rPr>
          <w:rFonts w:ascii="Goudy Old Style" w:hAnsi="Goudy Old Style" w:cs="Times New Roman"/>
          <w:sz w:val="22"/>
          <w:szCs w:val="22"/>
          <w:lang w:val="es-ES"/>
        </w:rPr>
        <w:t xml:space="preserve"> Adapun tipologi </w:t>
      </w:r>
      <w:r w:rsidR="009E1395" w:rsidRPr="004617FD">
        <w:rPr>
          <w:rFonts w:ascii="Goudy Old Style" w:hAnsi="Goudy Old Style" w:cs="Times New Roman"/>
          <w:sz w:val="22"/>
          <w:szCs w:val="22"/>
          <w:lang w:val="es-ES"/>
        </w:rPr>
        <w:lastRenderedPageBreak/>
        <w:t>yang berdasarkan waktu menggolongkan tafsir diatas sebagai tafsir modern. Penganut tipologi ini antara lain Ahmad Von Donffer, yang menyebutnya sebagai tafsir kontemporer</w:t>
      </w:r>
      <w:r w:rsidR="009E1395" w:rsidRPr="004617FD">
        <w:rPr>
          <w:rStyle w:val="FootnoteReference"/>
          <w:rFonts w:ascii="Goudy Old Style" w:hAnsi="Goudy Old Style" w:cs="Times New Roman"/>
          <w:sz w:val="22"/>
          <w:szCs w:val="22"/>
        </w:rPr>
        <w:footnoteReference w:id="5"/>
      </w:r>
      <w:r w:rsidR="009E1395" w:rsidRPr="004617FD">
        <w:rPr>
          <w:rFonts w:ascii="Goudy Old Style" w:hAnsi="Goudy Old Style" w:cs="Times New Roman"/>
          <w:sz w:val="22"/>
          <w:szCs w:val="22"/>
          <w:lang w:val="es-ES"/>
        </w:rPr>
        <w:t xml:space="preserve"> dan How</w:t>
      </w:r>
      <w:r w:rsidR="009E1395">
        <w:rPr>
          <w:rFonts w:ascii="Goudy Old Style" w:hAnsi="Goudy Old Style" w:cs="Times New Roman"/>
          <w:sz w:val="22"/>
          <w:szCs w:val="22"/>
          <w:lang w:val="es-ES"/>
        </w:rPr>
        <w:t>ard M. Federspiel</w:t>
      </w:r>
      <w:r w:rsidR="009E1395" w:rsidRPr="009E1838">
        <w:rPr>
          <w:rFonts w:ascii="Goudy Old Style" w:hAnsi="Goudy Old Style" w:cs="Times New Roman"/>
          <w:sz w:val="22"/>
          <w:szCs w:val="22"/>
          <w:lang w:val="es-ES"/>
        </w:rPr>
        <w:t xml:space="preserve">, </w:t>
      </w:r>
      <w:r w:rsidR="009E1395" w:rsidRPr="009E1838">
        <w:rPr>
          <w:rFonts w:ascii="Goudy Old Style" w:hAnsi="Goudy Old Style" w:cstheme="majorBidi"/>
          <w:sz w:val="22"/>
          <w:szCs w:val="22"/>
          <w:lang w:val="es-ES"/>
        </w:rPr>
        <w:t>seorang professor Ilmu Politik di Universitas Ohio Amerika Serikat</w:t>
      </w:r>
      <w:r w:rsidR="009E1395" w:rsidRPr="009E1838">
        <w:rPr>
          <w:rFonts w:ascii="Goudy Old Style" w:hAnsi="Goudy Old Style" w:cs="Times New Roman"/>
          <w:sz w:val="22"/>
          <w:szCs w:val="22"/>
          <w:lang w:val="es-ES"/>
        </w:rPr>
        <w:t>,</w:t>
      </w:r>
      <w:r w:rsidR="009E1395" w:rsidRPr="004617FD">
        <w:rPr>
          <w:rFonts w:ascii="Goudy Old Style" w:hAnsi="Goudy Old Style" w:cs="Times New Roman"/>
          <w:sz w:val="22"/>
          <w:szCs w:val="22"/>
          <w:lang w:val="es-ES"/>
        </w:rPr>
        <w:t xml:space="preserve"> yang menyebutnya dengan tafsir generasi ketiga.</w:t>
      </w:r>
      <w:r w:rsidR="009E1395" w:rsidRPr="004617FD">
        <w:rPr>
          <w:rStyle w:val="FootnoteReference"/>
          <w:rFonts w:ascii="Goudy Old Style" w:hAnsi="Goudy Old Style" w:cs="Times New Roman"/>
          <w:sz w:val="22"/>
          <w:szCs w:val="22"/>
        </w:rPr>
        <w:footnoteReference w:id="6"/>
      </w:r>
    </w:p>
    <w:p w:rsidR="009E1395" w:rsidRPr="00BC2233" w:rsidRDefault="009E1395" w:rsidP="0011685C">
      <w:pPr>
        <w:spacing w:line="240" w:lineRule="auto"/>
        <w:ind w:firstLine="709"/>
        <w:jc w:val="both"/>
        <w:rPr>
          <w:rFonts w:ascii="Goudy Old Style" w:hAnsi="Goudy Old Style" w:cs="Times New Roman"/>
          <w:sz w:val="22"/>
          <w:szCs w:val="22"/>
        </w:rPr>
      </w:pPr>
      <w:r>
        <w:rPr>
          <w:rFonts w:ascii="Goudy Old Style" w:hAnsi="Goudy Old Style" w:cs="Times New Roman"/>
          <w:sz w:val="22"/>
          <w:szCs w:val="22"/>
          <w:lang w:val="es-ES"/>
        </w:rPr>
        <w:t>Satu hal yang niscaya</w:t>
      </w:r>
      <w:r>
        <w:rPr>
          <w:rFonts w:ascii="Goudy Old Style" w:hAnsi="Goudy Old Style" w:cs="Times New Roman"/>
          <w:sz w:val="22"/>
          <w:szCs w:val="22"/>
          <w:lang w:val="id-ID"/>
        </w:rPr>
        <w:t xml:space="preserve"> bahwa digolongkan</w:t>
      </w:r>
      <w:r w:rsidRPr="004617FD">
        <w:rPr>
          <w:rFonts w:ascii="Goudy Old Style" w:hAnsi="Goudy Old Style" w:cs="Times New Roman"/>
          <w:sz w:val="22"/>
          <w:szCs w:val="22"/>
          <w:lang w:val="es-ES"/>
        </w:rPr>
        <w:t xml:space="preserve"> ke dalam tipologi apapun, </w:t>
      </w:r>
      <w:r w:rsidRPr="004617FD">
        <w:rPr>
          <w:rFonts w:ascii="Goudy Old Style" w:hAnsi="Goudy Old Style" w:cs="Times New Roman"/>
          <w:i/>
          <w:iCs/>
          <w:sz w:val="22"/>
          <w:szCs w:val="22"/>
          <w:lang w:val="es-ES"/>
        </w:rPr>
        <w:t>Fi Zhilal al-Qur’an</w:t>
      </w:r>
      <w:r w:rsidRPr="004617FD">
        <w:rPr>
          <w:rFonts w:ascii="Goudy Old Style" w:hAnsi="Goudy Old Style" w:cs="Times New Roman"/>
          <w:sz w:val="22"/>
          <w:szCs w:val="22"/>
          <w:lang w:val="es-ES"/>
        </w:rPr>
        <w:t xml:space="preserve"> adalah tafsir yang memiliki ciri kemoderenan tersendiri, baik secara metodologis maupun kecenderungannya. Latar belakang intelektual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dan situasi pergolakan politik di mana ia hidup begitu nampak mewarnai karya monumentalnya itu. </w:t>
      </w:r>
      <w:r w:rsidRPr="00BC2233">
        <w:rPr>
          <w:rFonts w:ascii="Goudy Old Style" w:hAnsi="Goudy Old Style" w:cs="Times New Roman"/>
          <w:sz w:val="22"/>
          <w:szCs w:val="22"/>
        </w:rPr>
        <w:t xml:space="preserve">Oleh karena itu, tafsir tersebut sangat menarik untuk dikupas </w:t>
      </w:r>
      <w:r>
        <w:rPr>
          <w:rFonts w:ascii="Goudy Old Style" w:hAnsi="Goudy Old Style" w:cs="Times New Roman"/>
          <w:sz w:val="22"/>
          <w:szCs w:val="22"/>
          <w:lang w:val="id-ID"/>
        </w:rPr>
        <w:t>dalam artikel ini</w:t>
      </w:r>
      <w:r w:rsidRPr="00BC2233">
        <w:rPr>
          <w:rFonts w:ascii="Goudy Old Style" w:hAnsi="Goudy Old Style" w:cs="Times New Roman"/>
          <w:sz w:val="22"/>
          <w:szCs w:val="22"/>
        </w:rPr>
        <w:t>.</w:t>
      </w:r>
    </w:p>
    <w:p w:rsidR="009E1395" w:rsidRPr="00BC2233" w:rsidRDefault="009E1395" w:rsidP="00BC2233">
      <w:pPr>
        <w:spacing w:line="240" w:lineRule="auto"/>
        <w:ind w:firstLine="780"/>
        <w:jc w:val="both"/>
        <w:rPr>
          <w:rFonts w:ascii="Goudy Old Style" w:hAnsi="Goudy Old Style" w:cs="Times New Roman"/>
          <w:sz w:val="22"/>
          <w:szCs w:val="22"/>
        </w:rPr>
      </w:pPr>
      <w:r>
        <w:rPr>
          <w:rFonts w:ascii="Goudy Old Style" w:hAnsi="Goudy Old Style" w:cs="Times New Roman"/>
          <w:sz w:val="22"/>
          <w:szCs w:val="22"/>
          <w:lang w:val="id-ID"/>
        </w:rPr>
        <w:t>Agar lebih</w:t>
      </w:r>
      <w:r w:rsidRPr="004617FD">
        <w:rPr>
          <w:rFonts w:ascii="Goudy Old Style" w:hAnsi="Goudy Old Style" w:cs="Times New Roman"/>
          <w:sz w:val="22"/>
          <w:szCs w:val="22"/>
        </w:rPr>
        <w:t xml:space="preserve"> terarah, maka </w:t>
      </w:r>
      <w:r>
        <w:rPr>
          <w:rFonts w:ascii="Goudy Old Style" w:hAnsi="Goudy Old Style" w:cs="Times New Roman"/>
          <w:sz w:val="22"/>
          <w:szCs w:val="22"/>
          <w:lang w:val="id-ID"/>
        </w:rPr>
        <w:t>pokok persoalan yang akan dikaji adalah b</w:t>
      </w:r>
      <w:r w:rsidRPr="004617FD">
        <w:rPr>
          <w:rFonts w:ascii="Goudy Old Style" w:hAnsi="Goudy Old Style" w:cs="Times New Roman"/>
          <w:sz w:val="22"/>
          <w:szCs w:val="22"/>
        </w:rPr>
        <w:t xml:space="preserve">agaimana sosok seorang Sayyid </w:t>
      </w:r>
      <w:r w:rsidRPr="009E1838">
        <w:rPr>
          <w:rFonts w:ascii="Goudy Old Style" w:hAnsi="Goudy Old Style" w:cs="Times New Roman"/>
          <w:sz w:val="22"/>
          <w:szCs w:val="22"/>
        </w:rPr>
        <w:t>Quthub</w:t>
      </w:r>
      <w:r>
        <w:rPr>
          <w:rFonts w:ascii="Goudy Old Style" w:hAnsi="Goudy Old Style" w:cs="Times New Roman"/>
          <w:sz w:val="22"/>
          <w:szCs w:val="22"/>
          <w:lang w:val="id-ID"/>
        </w:rPr>
        <w:t>?, b</w:t>
      </w:r>
      <w:r w:rsidRPr="00BC2233">
        <w:rPr>
          <w:rFonts w:ascii="Goudy Old Style" w:hAnsi="Goudy Old Style" w:cs="Times New Roman"/>
          <w:sz w:val="22"/>
          <w:szCs w:val="22"/>
        </w:rPr>
        <w:t xml:space="preserve">agaimana metode dan kecenderungan tafsir </w:t>
      </w:r>
      <w:r w:rsidRPr="00BC2233">
        <w:rPr>
          <w:rFonts w:ascii="Goudy Old Style" w:hAnsi="Goudy Old Style" w:cs="Times New Roman"/>
          <w:i/>
          <w:iCs/>
          <w:sz w:val="22"/>
          <w:szCs w:val="22"/>
        </w:rPr>
        <w:t>Fi Zhilal al-Qur’an</w:t>
      </w:r>
      <w:r w:rsidRPr="00BC2233">
        <w:rPr>
          <w:rFonts w:ascii="Goudy Old Style" w:hAnsi="Goudy Old Style" w:cs="Times New Roman"/>
          <w:sz w:val="22"/>
          <w:szCs w:val="22"/>
        </w:rPr>
        <w:t>?</w:t>
      </w:r>
      <w:r>
        <w:rPr>
          <w:rFonts w:ascii="Goudy Old Style" w:hAnsi="Goudy Old Style" w:cs="Times New Roman"/>
          <w:sz w:val="22"/>
          <w:szCs w:val="22"/>
          <w:lang w:val="id-ID"/>
        </w:rPr>
        <w:t>, dan b</w:t>
      </w:r>
      <w:r w:rsidRPr="00BC2233">
        <w:rPr>
          <w:rFonts w:ascii="Goudy Old Style" w:hAnsi="Goudy Old Style" w:cs="Times New Roman"/>
          <w:sz w:val="22"/>
          <w:szCs w:val="22"/>
        </w:rPr>
        <w:t xml:space="preserve">agaimana pengaruh latar belakang dan lingkungan Sayyid </w:t>
      </w:r>
      <w:r w:rsidRPr="009E1838">
        <w:rPr>
          <w:rFonts w:ascii="Goudy Old Style" w:hAnsi="Goudy Old Style" w:cs="Times New Roman"/>
          <w:sz w:val="22"/>
          <w:szCs w:val="22"/>
        </w:rPr>
        <w:t>Quthub</w:t>
      </w:r>
      <w:r w:rsidRPr="00BC2233">
        <w:rPr>
          <w:rFonts w:ascii="Goudy Old Style" w:hAnsi="Goudy Old Style" w:cs="Times New Roman"/>
          <w:sz w:val="22"/>
          <w:szCs w:val="22"/>
        </w:rPr>
        <w:t xml:space="preserve"> terhadap tafsir </w:t>
      </w:r>
      <w:r w:rsidRPr="00BC2233">
        <w:rPr>
          <w:rFonts w:ascii="Goudy Old Style" w:hAnsi="Goudy Old Style" w:cs="Times New Roman"/>
          <w:i/>
          <w:iCs/>
          <w:sz w:val="22"/>
          <w:szCs w:val="22"/>
        </w:rPr>
        <w:t>Fi Zhilal al-Qur’an</w:t>
      </w:r>
      <w:r w:rsidRPr="00BC2233">
        <w:rPr>
          <w:rFonts w:ascii="Goudy Old Style" w:hAnsi="Goudy Old Style" w:cs="Times New Roman"/>
          <w:sz w:val="22"/>
          <w:szCs w:val="22"/>
        </w:rPr>
        <w:t>?</w:t>
      </w:r>
    </w:p>
    <w:p w:rsidR="009E1395" w:rsidRPr="009E1838" w:rsidRDefault="009E1395" w:rsidP="004617FD">
      <w:pPr>
        <w:pStyle w:val="BodyTextIndent3"/>
        <w:spacing w:line="240" w:lineRule="auto"/>
        <w:rPr>
          <w:rFonts w:ascii="Goudy Old Style" w:hAnsi="Goudy Old Style"/>
          <w:sz w:val="22"/>
          <w:szCs w:val="22"/>
        </w:rPr>
      </w:pPr>
      <w:r w:rsidRPr="009E1838">
        <w:rPr>
          <w:rFonts w:ascii="Goudy Old Style" w:hAnsi="Goudy Old Style"/>
          <w:sz w:val="22"/>
          <w:szCs w:val="22"/>
        </w:rPr>
        <w:t>Tulisan ini bertujuan untuk mendiskusikan lebih jauh sosok ulama pemikir Islam yang radikal dengan tafsirnya yang dikenal memiliki ciri khusus, baik isi maupun metodologis, dalam sejarah perkembangan tafsir. Sedang kegunaannya, agar dari diskusi ini peserta dapat mendapatkan bahan perbandingan tentang metodologi pengkajian Islam, khususnya dalam bidang tafsir.</w:t>
      </w:r>
    </w:p>
    <w:p w:rsidR="009E1395" w:rsidRPr="009E1838" w:rsidRDefault="009E1395" w:rsidP="004617FD">
      <w:pPr>
        <w:pStyle w:val="BodyTextIndent3"/>
        <w:spacing w:line="240" w:lineRule="auto"/>
        <w:rPr>
          <w:rFonts w:ascii="Goudy Old Style" w:hAnsi="Goudy Old Style"/>
          <w:sz w:val="22"/>
          <w:szCs w:val="22"/>
        </w:rPr>
      </w:pPr>
    </w:p>
    <w:p w:rsidR="009E1395" w:rsidRPr="004617FD" w:rsidRDefault="009E1395" w:rsidP="00BC2233">
      <w:pPr>
        <w:numPr>
          <w:ilvl w:val="0"/>
          <w:numId w:val="3"/>
        </w:numPr>
        <w:tabs>
          <w:tab w:val="clear" w:pos="720"/>
        </w:tabs>
        <w:spacing w:line="240" w:lineRule="auto"/>
        <w:ind w:left="284" w:hanging="254"/>
        <w:jc w:val="both"/>
        <w:rPr>
          <w:rFonts w:ascii="Goudy Old Style" w:hAnsi="Goudy Old Style" w:cs="Times New Roman"/>
          <w:b/>
          <w:bCs/>
          <w:sz w:val="22"/>
          <w:szCs w:val="22"/>
        </w:rPr>
      </w:pPr>
      <w:r w:rsidRPr="004617FD">
        <w:rPr>
          <w:rFonts w:ascii="Goudy Old Style" w:hAnsi="Goudy Old Style" w:cs="Times New Roman"/>
          <w:b/>
          <w:bCs/>
          <w:sz w:val="22"/>
          <w:szCs w:val="22"/>
        </w:rPr>
        <w:t xml:space="preserve">LATAR BELAKANG KEHIDUPAN SAYYID </w:t>
      </w:r>
      <w:r w:rsidRPr="009E1838">
        <w:rPr>
          <w:rFonts w:ascii="Goudy Old Style" w:hAnsi="Goudy Old Style" w:cs="Times New Roman"/>
          <w:b/>
          <w:bCs/>
          <w:sz w:val="22"/>
          <w:szCs w:val="22"/>
        </w:rPr>
        <w:t>QUTHUB</w:t>
      </w:r>
      <w:r w:rsidRPr="004617FD">
        <w:rPr>
          <w:rFonts w:ascii="Goudy Old Style" w:hAnsi="Goudy Old Style" w:cs="Times New Roman"/>
          <w:b/>
          <w:bCs/>
          <w:sz w:val="22"/>
          <w:szCs w:val="22"/>
        </w:rPr>
        <w:t>.</w:t>
      </w:r>
    </w:p>
    <w:p w:rsidR="009E1395" w:rsidRPr="004617FD" w:rsidRDefault="009E1395" w:rsidP="00BC2233">
      <w:pPr>
        <w:spacing w:line="240" w:lineRule="auto"/>
        <w:ind w:left="284"/>
        <w:jc w:val="both"/>
        <w:rPr>
          <w:rFonts w:ascii="Goudy Old Style" w:hAnsi="Goudy Old Style" w:cs="Times New Roman"/>
          <w:sz w:val="22"/>
          <w:szCs w:val="22"/>
        </w:rPr>
      </w:pPr>
      <w:r w:rsidRPr="004617FD">
        <w:rPr>
          <w:rFonts w:ascii="Goudy Old Style" w:hAnsi="Goudy Old Style" w:cs="Times New Roman"/>
          <w:sz w:val="22"/>
          <w:szCs w:val="22"/>
        </w:rPr>
        <w:t xml:space="preserve">1. </w:t>
      </w:r>
      <w:r w:rsidRPr="004617FD">
        <w:rPr>
          <w:rFonts w:ascii="Goudy Old Style" w:hAnsi="Goudy Old Style" w:cs="Times New Roman"/>
          <w:i/>
          <w:iCs/>
          <w:sz w:val="22"/>
          <w:szCs w:val="22"/>
        </w:rPr>
        <w:t xml:space="preserve">Riwayat Hidup Sayyid </w:t>
      </w:r>
      <w:r w:rsidRPr="009E1838">
        <w:rPr>
          <w:rFonts w:ascii="Goudy Old Style" w:hAnsi="Goudy Old Style" w:cs="Times New Roman"/>
          <w:sz w:val="22"/>
          <w:szCs w:val="22"/>
        </w:rPr>
        <w:t>Quthub</w:t>
      </w:r>
      <w:r w:rsidRPr="004617FD">
        <w:rPr>
          <w:rFonts w:ascii="Goudy Old Style" w:hAnsi="Goudy Old Style" w:cs="Times New Roman"/>
          <w:i/>
          <w:iCs/>
          <w:sz w:val="22"/>
          <w:szCs w:val="22"/>
        </w:rPr>
        <w:t>.</w:t>
      </w:r>
    </w:p>
    <w:p w:rsidR="009E1395" w:rsidRPr="0011685C" w:rsidRDefault="009E1395" w:rsidP="004617FD">
      <w:pPr>
        <w:spacing w:line="240" w:lineRule="auto"/>
        <w:ind w:firstLine="780"/>
        <w:jc w:val="both"/>
        <w:rPr>
          <w:rFonts w:ascii="Goudy Old Style" w:hAnsi="Goudy Old Style" w:cs="Times New Roman"/>
          <w:sz w:val="22"/>
          <w:szCs w:val="22"/>
        </w:rPr>
      </w:pPr>
      <w:r w:rsidRPr="004617FD">
        <w:rPr>
          <w:rFonts w:ascii="Goudy Old Style" w:hAnsi="Goudy Old Style" w:cs="Times New Roman"/>
          <w:i/>
          <w:iCs/>
          <w:sz w:val="22"/>
          <w:szCs w:val="22"/>
        </w:rPr>
        <w:t xml:space="preserve">Sayyid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yang bernama lengkap Sayyid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Ib</w:t>
      </w:r>
      <w:r>
        <w:rPr>
          <w:rFonts w:ascii="Goudy Old Style" w:hAnsi="Goudy Old Style" w:cs="Times New Roman"/>
          <w:sz w:val="22"/>
          <w:szCs w:val="22"/>
          <w:lang w:val="id-ID"/>
        </w:rPr>
        <w:t>rahi</w:t>
      </w:r>
      <w:r w:rsidRPr="004617FD">
        <w:rPr>
          <w:rFonts w:ascii="Goudy Old Style" w:hAnsi="Goudy Old Style" w:cs="Times New Roman"/>
          <w:sz w:val="22"/>
          <w:szCs w:val="22"/>
        </w:rPr>
        <w:t>m Husain Sya</w:t>
      </w:r>
      <w:r>
        <w:rPr>
          <w:rFonts w:ascii="Goudy Old Style" w:hAnsi="Goudy Old Style" w:cs="Times New Roman"/>
          <w:sz w:val="22"/>
          <w:szCs w:val="22"/>
          <w:lang w:val="id-ID"/>
        </w:rPr>
        <w:t>zili</w:t>
      </w:r>
      <w:r w:rsidRPr="004617FD">
        <w:rPr>
          <w:rFonts w:ascii="Goudy Old Style" w:hAnsi="Goudy Old Style" w:cs="Times New Roman"/>
          <w:sz w:val="22"/>
          <w:szCs w:val="22"/>
        </w:rPr>
        <w:t>, lahir dari keluarga sederhana di desa Koha, ada yang menyebutnya Mosa di Propinsi As</w:t>
      </w:r>
      <w:r>
        <w:rPr>
          <w:rFonts w:ascii="Goudy Old Style" w:hAnsi="Goudy Old Style" w:cs="Times New Roman"/>
          <w:sz w:val="22"/>
          <w:szCs w:val="22"/>
          <w:lang w:val="id-ID"/>
        </w:rPr>
        <w:t>yu</w:t>
      </w:r>
      <w:r w:rsidRPr="004617FD">
        <w:rPr>
          <w:rFonts w:ascii="Goudy Old Style" w:hAnsi="Goudy Old Style" w:cs="Times New Roman"/>
          <w:sz w:val="22"/>
          <w:szCs w:val="22"/>
        </w:rPr>
        <w:t xml:space="preserve">t, Mesir pada tanggal 9 Oktober 1906. </w:t>
      </w:r>
      <w:r w:rsidRPr="0011685C">
        <w:rPr>
          <w:rFonts w:ascii="Goudy Old Style" w:hAnsi="Goudy Old Style" w:cs="Times New Roman"/>
          <w:sz w:val="22"/>
          <w:szCs w:val="22"/>
        </w:rPr>
        <w:t xml:space="preserve">Ibunya </w:t>
      </w:r>
      <w:r>
        <w:rPr>
          <w:rFonts w:ascii="Goudy Old Style" w:hAnsi="Goudy Old Style" w:cs="Times New Roman"/>
          <w:sz w:val="22"/>
          <w:szCs w:val="22"/>
          <w:lang w:val="id-ID"/>
        </w:rPr>
        <w:t>Fat</w:t>
      </w:r>
      <w:r w:rsidRPr="0011685C">
        <w:rPr>
          <w:rFonts w:ascii="Goudy Old Style" w:hAnsi="Goudy Old Style" w:cs="Times New Roman"/>
          <w:sz w:val="22"/>
          <w:szCs w:val="22"/>
        </w:rPr>
        <w:t>imah</w:t>
      </w:r>
      <w:r>
        <w:rPr>
          <w:rFonts w:ascii="Goudy Old Style" w:hAnsi="Goudy Old Style" w:cs="Times New Roman"/>
          <w:sz w:val="22"/>
          <w:szCs w:val="22"/>
          <w:lang w:val="id-ID"/>
        </w:rPr>
        <w:t xml:space="preserve"> H</w:t>
      </w:r>
      <w:r w:rsidRPr="0011685C">
        <w:rPr>
          <w:rFonts w:ascii="Goudy Old Style" w:hAnsi="Goudy Old Style" w:cs="Times New Roman"/>
          <w:sz w:val="22"/>
          <w:szCs w:val="22"/>
        </w:rPr>
        <w:t>usain U</w:t>
      </w:r>
      <w:r>
        <w:rPr>
          <w:rFonts w:ascii="Goudy Old Style" w:hAnsi="Goudy Old Style" w:cs="Times New Roman"/>
          <w:sz w:val="22"/>
          <w:szCs w:val="22"/>
          <w:lang w:val="id-ID"/>
        </w:rPr>
        <w:t>tsma</w:t>
      </w:r>
      <w:r w:rsidRPr="0011685C">
        <w:rPr>
          <w:rFonts w:ascii="Goudy Old Style" w:hAnsi="Goudy Old Style" w:cs="Times New Roman"/>
          <w:sz w:val="22"/>
          <w:szCs w:val="22"/>
        </w:rPr>
        <w:t>n adalah seorang wanita teguh beragama dan taat terhadap ajaran al-Qur’an. Sedang ayahnya, Ib</w:t>
      </w:r>
      <w:r>
        <w:rPr>
          <w:rFonts w:ascii="Goudy Old Style" w:hAnsi="Goudy Old Style" w:cs="Times New Roman"/>
          <w:sz w:val="22"/>
          <w:szCs w:val="22"/>
          <w:lang w:val="id-ID"/>
        </w:rPr>
        <w:t>rahi</w:t>
      </w:r>
      <w:r w:rsidRPr="0011685C">
        <w:rPr>
          <w:rFonts w:ascii="Goudy Old Style" w:hAnsi="Goudy Old Style" w:cs="Times New Roman"/>
          <w:sz w:val="22"/>
          <w:szCs w:val="22"/>
        </w:rPr>
        <w:t>m adalah seorang petani juga teguh berpegang pada agama.</w:t>
      </w:r>
      <w:r w:rsidRPr="004617FD">
        <w:rPr>
          <w:rStyle w:val="FootnoteReference"/>
          <w:rFonts w:ascii="Goudy Old Style" w:hAnsi="Goudy Old Style" w:cs="Times New Roman"/>
          <w:sz w:val="22"/>
          <w:szCs w:val="22"/>
        </w:rPr>
        <w:footnoteReference w:id="7"/>
      </w:r>
      <w:r w:rsidRPr="0011685C">
        <w:rPr>
          <w:rFonts w:ascii="Goudy Old Style" w:hAnsi="Goudy Old Style" w:cs="Times New Roman"/>
          <w:sz w:val="22"/>
          <w:szCs w:val="22"/>
        </w:rPr>
        <w:t xml:space="preserve"> Sumber lain mengatakan, bahwa ayah Sayyid Quthub adalah seorang anggota dan aktiv</w:t>
      </w:r>
      <w:r>
        <w:rPr>
          <w:rFonts w:ascii="Goudy Old Style" w:hAnsi="Goudy Old Style" w:cs="Times New Roman"/>
          <w:sz w:val="22"/>
          <w:szCs w:val="22"/>
        </w:rPr>
        <w:t>is Partai Nasional pimpinan Mu</w:t>
      </w:r>
      <w:r>
        <w:rPr>
          <w:rFonts w:ascii="Goudy Old Style" w:hAnsi="Goudy Old Style" w:cs="Times New Roman"/>
          <w:sz w:val="22"/>
          <w:szCs w:val="22"/>
          <w:lang w:val="id-ID"/>
        </w:rPr>
        <w:t>st</w:t>
      </w:r>
      <w:r w:rsidRPr="0011685C">
        <w:rPr>
          <w:rFonts w:ascii="Goudy Old Style" w:hAnsi="Goudy Old Style" w:cs="Times New Roman"/>
          <w:sz w:val="22"/>
          <w:szCs w:val="22"/>
        </w:rPr>
        <w:t>a</w:t>
      </w:r>
      <w:r>
        <w:rPr>
          <w:rFonts w:ascii="Goudy Old Style" w:hAnsi="Goudy Old Style" w:cs="Times New Roman"/>
          <w:sz w:val="22"/>
          <w:szCs w:val="22"/>
          <w:lang w:val="id-ID"/>
        </w:rPr>
        <w:t>fa</w:t>
      </w:r>
      <w:r w:rsidRPr="0011685C">
        <w:rPr>
          <w:rFonts w:ascii="Goudy Old Style" w:hAnsi="Goudy Old Style" w:cs="Times New Roman"/>
          <w:sz w:val="22"/>
          <w:szCs w:val="22"/>
        </w:rPr>
        <w:t xml:space="preserve"> </w:t>
      </w:r>
      <w:r>
        <w:rPr>
          <w:rFonts w:ascii="Goudy Old Style" w:hAnsi="Goudy Old Style" w:cs="Times New Roman"/>
          <w:sz w:val="22"/>
          <w:szCs w:val="22"/>
          <w:lang w:val="id-ID"/>
        </w:rPr>
        <w:t>Ka</w:t>
      </w:r>
      <w:r w:rsidRPr="0011685C">
        <w:rPr>
          <w:rFonts w:ascii="Goudy Old Style" w:hAnsi="Goudy Old Style" w:cs="Times New Roman"/>
          <w:sz w:val="22"/>
          <w:szCs w:val="22"/>
        </w:rPr>
        <w:t>mil.</w:t>
      </w:r>
      <w:r w:rsidRPr="004617FD">
        <w:rPr>
          <w:rStyle w:val="FootnoteReference"/>
          <w:rFonts w:ascii="Goudy Old Style" w:hAnsi="Goudy Old Style" w:cs="Times New Roman"/>
          <w:sz w:val="22"/>
          <w:szCs w:val="22"/>
        </w:rPr>
        <w:footnoteReference w:id="8"/>
      </w:r>
      <w:r w:rsidRPr="0011685C">
        <w:rPr>
          <w:rFonts w:ascii="Goudy Old Style" w:hAnsi="Goudy Old Style" w:cs="Times New Roman"/>
          <w:sz w:val="22"/>
          <w:szCs w:val="22"/>
        </w:rPr>
        <w:t xml:space="preserve"> </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Semasa kanak-kanak,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memperoleh pendidikan pertama di kampungnya sendiri dan dalam lingkungan yang sederhana dan serba terbatas. Namun masih anak-anak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sudah hafal al- Qur’an. </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Setelah masa kanak-kanak, kehidupan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dapat di bagi kedalam tiga periode: </w:t>
      </w:r>
    </w:p>
    <w:p w:rsidR="009E1395" w:rsidRPr="004617FD" w:rsidRDefault="009E1395" w:rsidP="004617FD">
      <w:pPr>
        <w:spacing w:line="240" w:lineRule="auto"/>
        <w:ind w:firstLine="780"/>
        <w:jc w:val="both"/>
        <w:rPr>
          <w:rFonts w:ascii="Goudy Old Style" w:hAnsi="Goudy Old Style" w:cs="Times New Roman"/>
          <w:sz w:val="22"/>
          <w:szCs w:val="22"/>
          <w:lang w:val="es-ES"/>
        </w:rPr>
      </w:pPr>
      <w:r w:rsidRPr="004617FD">
        <w:rPr>
          <w:rFonts w:ascii="Goudy Old Style" w:hAnsi="Goudy Old Style" w:cs="Times New Roman"/>
          <w:i/>
          <w:iCs/>
          <w:sz w:val="22"/>
          <w:szCs w:val="22"/>
          <w:lang w:val="es-ES"/>
        </w:rPr>
        <w:t>Periode</w:t>
      </w:r>
      <w:r w:rsidRPr="004617FD">
        <w:rPr>
          <w:rFonts w:ascii="Goudy Old Style" w:hAnsi="Goudy Old Style" w:cs="Times New Roman"/>
          <w:sz w:val="22"/>
          <w:szCs w:val="22"/>
          <w:lang w:val="es-ES"/>
        </w:rPr>
        <w:t xml:space="preserve"> </w:t>
      </w:r>
      <w:r w:rsidRPr="004617FD">
        <w:rPr>
          <w:rFonts w:ascii="Goudy Old Style" w:hAnsi="Goudy Old Style" w:cs="Times New Roman"/>
          <w:i/>
          <w:iCs/>
          <w:sz w:val="22"/>
          <w:szCs w:val="22"/>
          <w:lang w:val="es-ES"/>
        </w:rPr>
        <w:t xml:space="preserve">Pertama: </w:t>
      </w:r>
      <w:r w:rsidRPr="004617FD">
        <w:rPr>
          <w:rFonts w:ascii="Goudy Old Style" w:hAnsi="Goudy Old Style" w:cs="Times New Roman"/>
          <w:sz w:val="22"/>
          <w:szCs w:val="22"/>
          <w:lang w:val="es-ES"/>
        </w:rPr>
        <w:t xml:space="preserve">Masa antara tahun 1920-1935. Pada masa ini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beserta keluarga pindah ke sebuah bandar kecil di pinggiran Kairo. Di sana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mengikuti pendidikan </w:t>
      </w:r>
      <w:r w:rsidRPr="004617FD">
        <w:rPr>
          <w:rFonts w:ascii="Goudy Old Style" w:hAnsi="Goudy Old Style" w:cs="Times New Roman"/>
          <w:i/>
          <w:iCs/>
          <w:sz w:val="22"/>
          <w:szCs w:val="22"/>
          <w:lang w:val="es-ES"/>
        </w:rPr>
        <w:t>Taj</w:t>
      </w:r>
      <w:r>
        <w:rPr>
          <w:rFonts w:ascii="Goudy Old Style" w:hAnsi="Goudy Old Style" w:cs="Times New Roman"/>
          <w:i/>
          <w:iCs/>
          <w:sz w:val="22"/>
          <w:szCs w:val="22"/>
          <w:lang w:val="id-ID"/>
        </w:rPr>
        <w:t>hi</w:t>
      </w:r>
      <w:r w:rsidRPr="004617FD">
        <w:rPr>
          <w:rFonts w:ascii="Goudy Old Style" w:hAnsi="Goudy Old Style" w:cs="Times New Roman"/>
          <w:i/>
          <w:iCs/>
          <w:sz w:val="22"/>
          <w:szCs w:val="22"/>
          <w:lang w:val="es-ES"/>
        </w:rPr>
        <w:t xml:space="preserve">ziyah </w:t>
      </w:r>
      <w:r>
        <w:rPr>
          <w:rFonts w:ascii="Goudy Old Style" w:hAnsi="Goudy Old Style" w:cs="Times New Roman"/>
          <w:i/>
          <w:iCs/>
          <w:sz w:val="22"/>
          <w:szCs w:val="22"/>
          <w:lang w:val="id-ID"/>
        </w:rPr>
        <w:t>Da</w:t>
      </w:r>
      <w:r w:rsidRPr="004617FD">
        <w:rPr>
          <w:rFonts w:ascii="Goudy Old Style" w:hAnsi="Goudy Old Style" w:cs="Times New Roman"/>
          <w:i/>
          <w:iCs/>
          <w:sz w:val="22"/>
          <w:szCs w:val="22"/>
          <w:lang w:val="es-ES"/>
        </w:rPr>
        <w:t>r al-‘Ul</w:t>
      </w:r>
      <w:r w:rsidRPr="004617FD">
        <w:rPr>
          <w:rFonts w:ascii="Goudy Old Style" w:hAnsi="Goudy Old Style" w:cs="Times New Roman"/>
          <w:i/>
          <w:iCs/>
          <w:sz w:val="22"/>
          <w:szCs w:val="22"/>
          <w:lang w:val="es-ES"/>
        </w:rPr>
        <w:softHyphen/>
        <w:t>­m</w:t>
      </w:r>
      <w:r w:rsidRPr="004617FD">
        <w:rPr>
          <w:rFonts w:ascii="Goudy Old Style" w:hAnsi="Goudy Old Style" w:cs="Times New Roman"/>
          <w:sz w:val="22"/>
          <w:szCs w:val="22"/>
          <w:lang w:val="es-ES"/>
        </w:rPr>
        <w:t xml:space="preserve">, sebuah sekolah yang menyediakan kursus kepada seluruh pelajar yang akan menuntut pelajaran di Universitas Kairo. Setelah mulai mengecap pengetahuan pada Universitas tersebut pada tahun 1929,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belajar pada </w:t>
      </w:r>
      <w:r w:rsidRPr="004617FD">
        <w:rPr>
          <w:rFonts w:ascii="Goudy Old Style" w:hAnsi="Goudy Old Style" w:cs="Times New Roman"/>
          <w:i/>
          <w:iCs/>
          <w:sz w:val="22"/>
          <w:szCs w:val="22"/>
          <w:lang w:val="es-ES"/>
        </w:rPr>
        <w:t>Advanced Studies</w:t>
      </w:r>
      <w:r w:rsidRPr="004617FD">
        <w:rPr>
          <w:rFonts w:ascii="Goudy Old Style" w:hAnsi="Goudy Old Style" w:cs="Times New Roman"/>
          <w:sz w:val="22"/>
          <w:szCs w:val="22"/>
          <w:lang w:val="es-ES"/>
        </w:rPr>
        <w:t xml:space="preserve"> yakni pada fakultas Bahasa dan Sastra. Dan pada tahun 1933,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berhasil mencapai sarjana muda dibidang Sastra Arab dan dilengkapi dengan ilmu-ilmu yang lain yaitu ilmu Sejarah, Geografi, Bahasa Inggris, Ilmu Sosial, Ilmu Pendidikan, Ilmu Pasti, Fisika dan terakhir ilmu tentang ke-Islam-an secara intens.</w:t>
      </w:r>
    </w:p>
    <w:p w:rsidR="009E1395" w:rsidRPr="004617FD" w:rsidRDefault="009E1395" w:rsidP="004617FD">
      <w:pPr>
        <w:pStyle w:val="BodyTextIndent"/>
        <w:tabs>
          <w:tab w:val="left" w:pos="520"/>
        </w:tabs>
        <w:spacing w:line="240" w:lineRule="auto"/>
        <w:ind w:left="0" w:firstLine="65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Pada periode pertama ini,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pernah menjadi murid dan sekretaris Taha Husain, Ab</w:t>
      </w:r>
      <w:r>
        <w:rPr>
          <w:rFonts w:ascii="Goudy Old Style" w:hAnsi="Goudy Old Style" w:cs="Times New Roman"/>
          <w:sz w:val="22"/>
          <w:szCs w:val="22"/>
          <w:lang w:val="id-ID"/>
        </w:rPr>
        <w:t>ba</w:t>
      </w:r>
      <w:r>
        <w:rPr>
          <w:rFonts w:ascii="Goudy Old Style" w:hAnsi="Goudy Old Style" w:cs="Times New Roman"/>
          <w:sz w:val="22"/>
          <w:szCs w:val="22"/>
          <w:lang w:val="es-ES"/>
        </w:rPr>
        <w:t>s Ma</w:t>
      </w:r>
      <w:r>
        <w:rPr>
          <w:rFonts w:ascii="Goudy Old Style" w:hAnsi="Goudy Old Style" w:cs="Times New Roman"/>
          <w:sz w:val="22"/>
          <w:szCs w:val="22"/>
          <w:lang w:val="id-ID"/>
        </w:rPr>
        <w:t>hmu</w:t>
      </w:r>
      <w:r w:rsidRPr="004617FD">
        <w:rPr>
          <w:rFonts w:ascii="Goudy Old Style" w:hAnsi="Goudy Old Style" w:cs="Times New Roman"/>
          <w:sz w:val="22"/>
          <w:szCs w:val="22"/>
          <w:lang w:val="es-ES"/>
        </w:rPr>
        <w:t>d al-‘Aq</w:t>
      </w:r>
      <w:r>
        <w:rPr>
          <w:rFonts w:ascii="Goudy Old Style" w:hAnsi="Goudy Old Style" w:cs="Times New Roman"/>
          <w:sz w:val="22"/>
          <w:szCs w:val="22"/>
          <w:lang w:val="id-ID"/>
        </w:rPr>
        <w:t>qa</w:t>
      </w:r>
      <w:r w:rsidRPr="004617FD">
        <w:rPr>
          <w:rFonts w:ascii="Goudy Old Style" w:hAnsi="Goudy Old Style" w:cs="Times New Roman"/>
          <w:sz w:val="22"/>
          <w:szCs w:val="22"/>
          <w:lang w:val="es-ES"/>
        </w:rPr>
        <w:t>d, Musta</w:t>
      </w:r>
      <w:r>
        <w:rPr>
          <w:rFonts w:ascii="Goudy Old Style" w:hAnsi="Goudy Old Style" w:cs="Times New Roman"/>
          <w:sz w:val="22"/>
          <w:szCs w:val="22"/>
          <w:lang w:val="id-ID"/>
        </w:rPr>
        <w:t>fa</w:t>
      </w:r>
      <w:r w:rsidRPr="004617FD">
        <w:rPr>
          <w:rFonts w:ascii="Goudy Old Style" w:hAnsi="Goudy Old Style" w:cs="Times New Roman"/>
          <w:sz w:val="22"/>
          <w:szCs w:val="22"/>
          <w:lang w:val="es-ES"/>
        </w:rPr>
        <w:t xml:space="preserve"> </w:t>
      </w:r>
      <w:r>
        <w:rPr>
          <w:rFonts w:ascii="Goudy Old Style" w:hAnsi="Goudy Old Style" w:cs="Times New Roman"/>
          <w:sz w:val="22"/>
          <w:szCs w:val="22"/>
          <w:lang w:val="id-ID"/>
        </w:rPr>
        <w:t>Sha</w:t>
      </w:r>
      <w:r w:rsidRPr="004617FD">
        <w:rPr>
          <w:rFonts w:ascii="Goudy Old Style" w:hAnsi="Goudy Old Style" w:cs="Times New Roman"/>
          <w:sz w:val="22"/>
          <w:szCs w:val="22"/>
          <w:lang w:val="es-ES"/>
        </w:rPr>
        <w:t>diq al-R</w:t>
      </w:r>
      <w:r>
        <w:rPr>
          <w:rFonts w:ascii="Goudy Old Style" w:hAnsi="Goudy Old Style"/>
          <w:sz w:val="22"/>
          <w:szCs w:val="22"/>
          <w:lang w:val="id-ID"/>
        </w:rPr>
        <w:t>a</w:t>
      </w:r>
      <w:r w:rsidRPr="004617FD">
        <w:rPr>
          <w:rFonts w:ascii="Goudy Old Style" w:hAnsi="Goudy Old Style" w:cs="Times New Roman"/>
          <w:sz w:val="22"/>
          <w:szCs w:val="22"/>
          <w:lang w:val="es-ES"/>
        </w:rPr>
        <w:t>fi</w:t>
      </w:r>
      <w:r>
        <w:rPr>
          <w:rFonts w:ascii="Goudy Old Style" w:hAnsi="Goudy Old Style" w:cs="Times New Roman"/>
          <w:sz w:val="22"/>
          <w:szCs w:val="22"/>
          <w:lang w:val="id-ID"/>
        </w:rPr>
        <w:t>’i</w:t>
      </w:r>
      <w:r w:rsidRPr="004617FD">
        <w:rPr>
          <w:rFonts w:ascii="Goudy Old Style" w:hAnsi="Goudy Old Style" w:cs="Times New Roman"/>
          <w:sz w:val="22"/>
          <w:szCs w:val="22"/>
          <w:lang w:val="es-ES"/>
        </w:rPr>
        <w:t xml:space="preserve"> dan mulai aktif dalam bidang penulisan dan penerbitan majalah. Bahkan pada masa itu Qut</w:t>
      </w:r>
      <w:r>
        <w:rPr>
          <w:rFonts w:ascii="Goudy Old Style" w:hAnsi="Goudy Old Style" w:cs="Times New Roman"/>
          <w:sz w:val="22"/>
          <w:szCs w:val="22"/>
          <w:lang w:val="id-ID"/>
        </w:rPr>
        <w:t>hu</w:t>
      </w:r>
      <w:r w:rsidRPr="004617FD">
        <w:rPr>
          <w:rFonts w:ascii="Goudy Old Style" w:hAnsi="Goudy Old Style" w:cs="Times New Roman"/>
          <w:sz w:val="22"/>
          <w:szCs w:val="22"/>
          <w:lang w:val="es-ES"/>
        </w:rPr>
        <w:t>b sering terlibat perdebatan dan pembelaan terhadap pemikiran al-‘Aq</w:t>
      </w:r>
      <w:r>
        <w:rPr>
          <w:rFonts w:ascii="Goudy Old Style" w:hAnsi="Goudy Old Style" w:cs="Times New Roman"/>
          <w:sz w:val="22"/>
          <w:szCs w:val="22"/>
          <w:lang w:val="id-ID"/>
        </w:rPr>
        <w:t>qa</w:t>
      </w:r>
      <w:r w:rsidRPr="004617FD">
        <w:rPr>
          <w:rFonts w:ascii="Goudy Old Style" w:hAnsi="Goudy Old Style" w:cs="Times New Roman"/>
          <w:sz w:val="22"/>
          <w:szCs w:val="22"/>
          <w:lang w:val="es-ES"/>
        </w:rPr>
        <w:t>d.</w:t>
      </w:r>
    </w:p>
    <w:p w:rsidR="009E1395" w:rsidRPr="004617FD" w:rsidRDefault="009E1395" w:rsidP="004617FD">
      <w:pPr>
        <w:spacing w:line="240" w:lineRule="auto"/>
        <w:ind w:firstLine="780"/>
        <w:jc w:val="both"/>
        <w:rPr>
          <w:rFonts w:ascii="Goudy Old Style" w:hAnsi="Goudy Old Style" w:cs="Times New Roman"/>
          <w:sz w:val="22"/>
          <w:szCs w:val="22"/>
          <w:lang w:val="es-ES"/>
        </w:rPr>
      </w:pPr>
      <w:r w:rsidRPr="004617FD">
        <w:rPr>
          <w:rFonts w:ascii="Goudy Old Style" w:hAnsi="Goudy Old Style" w:cs="Times New Roman"/>
          <w:i/>
          <w:iCs/>
          <w:sz w:val="22"/>
          <w:szCs w:val="22"/>
          <w:lang w:val="es-ES"/>
        </w:rPr>
        <w:t xml:space="preserve">Periode kedua, </w:t>
      </w:r>
      <w:r w:rsidRPr="004617FD">
        <w:rPr>
          <w:rFonts w:ascii="Goudy Old Style" w:hAnsi="Goudy Old Style" w:cs="Times New Roman"/>
          <w:sz w:val="22"/>
          <w:szCs w:val="22"/>
          <w:lang w:val="es-ES"/>
        </w:rPr>
        <w:t xml:space="preserve">Antara tahun 1939-1951, pada masa ini ditandai dengan perubahan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menuju ideologi Islam. Ia mulai banyak menulis seperti </w:t>
      </w:r>
      <w:r w:rsidRPr="004617FD">
        <w:rPr>
          <w:rFonts w:ascii="Goudy Old Style" w:hAnsi="Goudy Old Style" w:cs="Times New Roman"/>
          <w:i/>
          <w:iCs/>
          <w:sz w:val="22"/>
          <w:szCs w:val="22"/>
          <w:lang w:val="es-ES"/>
        </w:rPr>
        <w:t>al-Tas</w:t>
      </w:r>
      <w:r>
        <w:rPr>
          <w:rFonts w:ascii="Goudy Old Style" w:hAnsi="Goudy Old Style" w:cs="Times New Roman"/>
          <w:i/>
          <w:iCs/>
          <w:sz w:val="22"/>
          <w:szCs w:val="22"/>
          <w:lang w:val="id-ID"/>
        </w:rPr>
        <w:t>wi</w:t>
      </w:r>
      <w:r w:rsidRPr="004617FD">
        <w:rPr>
          <w:rFonts w:ascii="Goudy Old Style" w:hAnsi="Goudy Old Style" w:cs="Times New Roman"/>
          <w:i/>
          <w:iCs/>
          <w:sz w:val="22"/>
          <w:szCs w:val="22"/>
          <w:lang w:val="es-ES"/>
        </w:rPr>
        <w:t>r al-Fann</w:t>
      </w:r>
      <w:r>
        <w:rPr>
          <w:rFonts w:ascii="Goudy Old Style" w:hAnsi="Goudy Old Style"/>
          <w:i/>
          <w:iCs/>
          <w:sz w:val="22"/>
          <w:szCs w:val="22"/>
          <w:lang w:val="id-ID"/>
        </w:rPr>
        <w:t>i</w:t>
      </w:r>
      <w:r w:rsidRPr="004617FD">
        <w:rPr>
          <w:rFonts w:ascii="Goudy Old Style" w:hAnsi="Goudy Old Style" w:cs="Times New Roman"/>
          <w:i/>
          <w:iCs/>
          <w:sz w:val="22"/>
          <w:szCs w:val="22"/>
          <w:lang w:val="es-ES"/>
        </w:rPr>
        <w:t xml:space="preserve"> f</w:t>
      </w:r>
      <w:r>
        <w:rPr>
          <w:rFonts w:ascii="Goudy Old Style" w:hAnsi="Goudy Old Style"/>
          <w:i/>
          <w:iCs/>
          <w:sz w:val="22"/>
          <w:szCs w:val="22"/>
          <w:lang w:val="id-ID"/>
        </w:rPr>
        <w:t>i</w:t>
      </w:r>
      <w:r w:rsidRPr="004617FD">
        <w:rPr>
          <w:rFonts w:ascii="Goudy Old Style" w:hAnsi="Goudy Old Style" w:cs="Times New Roman"/>
          <w:i/>
          <w:iCs/>
          <w:sz w:val="22"/>
          <w:szCs w:val="22"/>
          <w:lang w:val="es-ES"/>
        </w:rPr>
        <w:t xml:space="preserve"> al-Qur’</w:t>
      </w:r>
      <w:r>
        <w:rPr>
          <w:rFonts w:ascii="Goudy Old Style" w:hAnsi="Goudy Old Style"/>
          <w:i/>
          <w:iCs/>
          <w:sz w:val="22"/>
          <w:szCs w:val="22"/>
          <w:lang w:val="id-ID"/>
        </w:rPr>
        <w:t>a</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Pada tahun 1948, ia menulis buku dengan judul </w:t>
      </w:r>
      <w:r w:rsidRPr="004617FD">
        <w:rPr>
          <w:rFonts w:ascii="Goudy Old Style" w:hAnsi="Goudy Old Style" w:cs="Times New Roman"/>
          <w:i/>
          <w:iCs/>
          <w:sz w:val="22"/>
          <w:szCs w:val="22"/>
          <w:lang w:val="es-ES"/>
        </w:rPr>
        <w:t>al-‘Ad</w:t>
      </w:r>
      <w:r>
        <w:rPr>
          <w:rFonts w:ascii="Goudy Old Style" w:hAnsi="Goudy Old Style"/>
          <w:i/>
          <w:iCs/>
          <w:sz w:val="22"/>
          <w:szCs w:val="22"/>
          <w:lang w:val="id-ID"/>
        </w:rPr>
        <w:t>a</w:t>
      </w:r>
      <w:r w:rsidRPr="004617FD">
        <w:rPr>
          <w:rFonts w:ascii="Goudy Old Style" w:hAnsi="Goudy Old Style" w:cs="Times New Roman"/>
          <w:i/>
          <w:iCs/>
          <w:sz w:val="22"/>
          <w:szCs w:val="22"/>
          <w:lang w:val="es-ES"/>
        </w:rPr>
        <w:t>lah al-Ijtim</w:t>
      </w:r>
      <w:r>
        <w:rPr>
          <w:rFonts w:ascii="Goudy Old Style" w:hAnsi="Goudy Old Style"/>
          <w:i/>
          <w:iCs/>
          <w:sz w:val="22"/>
          <w:szCs w:val="22"/>
          <w:lang w:val="id-ID"/>
        </w:rPr>
        <w:t>a</w:t>
      </w:r>
      <w:r w:rsidRPr="004617FD">
        <w:rPr>
          <w:rFonts w:ascii="Goudy Old Style" w:hAnsi="Goudy Old Style" w:cs="Times New Roman"/>
          <w:i/>
          <w:iCs/>
          <w:sz w:val="22"/>
          <w:szCs w:val="22"/>
          <w:lang w:val="es-ES"/>
        </w:rPr>
        <w:t>‘iyah f</w:t>
      </w:r>
      <w:r>
        <w:rPr>
          <w:rFonts w:ascii="Goudy Old Style" w:hAnsi="Goudy Old Style"/>
          <w:i/>
          <w:iCs/>
          <w:sz w:val="22"/>
          <w:szCs w:val="22"/>
          <w:lang w:val="id-ID"/>
        </w:rPr>
        <w:t>i</w:t>
      </w:r>
      <w:r w:rsidRPr="004617FD">
        <w:rPr>
          <w:rFonts w:ascii="Goudy Old Style" w:hAnsi="Goudy Old Style" w:cs="Times New Roman"/>
          <w:i/>
          <w:iCs/>
          <w:sz w:val="22"/>
          <w:szCs w:val="22"/>
          <w:lang w:val="es-ES"/>
        </w:rPr>
        <w:t xml:space="preserve"> al-Isl</w:t>
      </w:r>
      <w:r>
        <w:rPr>
          <w:rFonts w:ascii="Goudy Old Style" w:hAnsi="Goudy Old Style"/>
          <w:i/>
          <w:iCs/>
          <w:sz w:val="22"/>
          <w:szCs w:val="22"/>
          <w:lang w:val="id-ID"/>
        </w:rPr>
        <w:t>a</w:t>
      </w:r>
      <w:r w:rsidRPr="004617FD">
        <w:rPr>
          <w:rFonts w:ascii="Goudy Old Style" w:hAnsi="Goudy Old Style" w:cs="Times New Roman"/>
          <w:i/>
          <w:iCs/>
          <w:sz w:val="22"/>
          <w:szCs w:val="22"/>
          <w:lang w:val="es-ES"/>
        </w:rPr>
        <w:t xml:space="preserve">m </w:t>
      </w:r>
      <w:r w:rsidRPr="004617FD">
        <w:rPr>
          <w:rFonts w:ascii="Goudy Old Style" w:hAnsi="Goudy Old Style" w:cs="Times New Roman"/>
          <w:sz w:val="22"/>
          <w:szCs w:val="22"/>
          <w:lang w:val="es-ES"/>
        </w:rPr>
        <w:t xml:space="preserve">dan sekaligus menggambarkan radikalisme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yang cenderung keras, pemberontak yang tak kenal kompromi tapi terus terang dan berani bertanggungjawab.</w:t>
      </w:r>
      <w:r w:rsidRPr="004617FD">
        <w:rPr>
          <w:rStyle w:val="FootnoteReference"/>
          <w:rFonts w:ascii="Goudy Old Style" w:hAnsi="Goudy Old Style" w:cs="Times New Roman"/>
          <w:sz w:val="22"/>
          <w:szCs w:val="22"/>
        </w:rPr>
        <w:footnoteReference w:id="9"/>
      </w:r>
      <w:r w:rsidRPr="004617FD">
        <w:rPr>
          <w:rFonts w:ascii="Goudy Old Style" w:hAnsi="Goudy Old Style" w:cs="Times New Roman"/>
          <w:sz w:val="22"/>
          <w:szCs w:val="22"/>
          <w:lang w:val="es-ES"/>
        </w:rPr>
        <w:t xml:space="preserve"> Pada tahun 1949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berangkat ke Amerika Serikat selama dua tahun untuk belajar di Greeley College di Colorado dan Stanford University di California. Pada waktu yang sama sebenarnya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membawa missi sebagai utusan kebudayaan dalam rangka mengkaji sistem pendidikan, namun dari hasil kajian itu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semakin gencar dan semakin bersemangat untuk mengeritik kebudayaan Amerika Serikat. </w:t>
      </w:r>
    </w:p>
    <w:p w:rsidR="009E1395" w:rsidRPr="004617FD" w:rsidRDefault="009E1395" w:rsidP="004617FD">
      <w:pPr>
        <w:spacing w:line="240" w:lineRule="auto"/>
        <w:ind w:firstLine="780"/>
        <w:jc w:val="both"/>
        <w:rPr>
          <w:rFonts w:ascii="Goudy Old Style" w:hAnsi="Goudy Old Style" w:cs="Times New Roman"/>
          <w:sz w:val="22"/>
          <w:szCs w:val="22"/>
          <w:lang w:val="es-ES"/>
        </w:rPr>
      </w:pPr>
      <w:r w:rsidRPr="004617FD">
        <w:rPr>
          <w:rFonts w:ascii="Goudy Old Style" w:hAnsi="Goudy Old Style" w:cs="Times New Roman"/>
          <w:i/>
          <w:iCs/>
          <w:sz w:val="22"/>
          <w:szCs w:val="22"/>
          <w:lang w:val="es-ES"/>
        </w:rPr>
        <w:t xml:space="preserve">Periode ketiga, </w:t>
      </w:r>
      <w:r w:rsidRPr="004617FD">
        <w:rPr>
          <w:rFonts w:ascii="Goudy Old Style" w:hAnsi="Goudy Old Style" w:cs="Times New Roman"/>
          <w:sz w:val="22"/>
          <w:szCs w:val="22"/>
          <w:lang w:val="es-ES"/>
        </w:rPr>
        <w:t xml:space="preserve">Antara tahun 1951-1965, masa ini mulainya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terjun ke kancah percaturan politik praktis yang ditandai dengan bergabungnya ke dalam gerakan yang disebut “</w:t>
      </w:r>
      <w:r w:rsidRPr="004617FD">
        <w:rPr>
          <w:rFonts w:ascii="Goudy Old Style" w:hAnsi="Goudy Old Style" w:cs="Times New Roman"/>
          <w:i/>
          <w:iCs/>
          <w:sz w:val="22"/>
          <w:szCs w:val="22"/>
          <w:lang w:val="es-ES"/>
        </w:rPr>
        <w:t>Ikhw</w:t>
      </w:r>
      <w:r>
        <w:rPr>
          <w:rFonts w:ascii="Goudy Old Style" w:hAnsi="Goudy Old Style"/>
          <w:i/>
          <w:iCs/>
          <w:sz w:val="22"/>
          <w:szCs w:val="22"/>
          <w:lang w:val="id-ID"/>
        </w:rPr>
        <w:t>a</w:t>
      </w:r>
      <w:r w:rsidRPr="004617FD">
        <w:rPr>
          <w:rFonts w:ascii="Goudy Old Style" w:hAnsi="Goudy Old Style" w:cs="Times New Roman"/>
          <w:i/>
          <w:iCs/>
          <w:sz w:val="22"/>
          <w:szCs w:val="22"/>
          <w:lang w:val="es-ES"/>
        </w:rPr>
        <w:t>n al-Muslim</w:t>
      </w:r>
      <w:r>
        <w:rPr>
          <w:rFonts w:ascii="Goudy Old Style" w:hAnsi="Goudy Old Style"/>
          <w:i/>
          <w:iCs/>
          <w:sz w:val="22"/>
          <w:szCs w:val="22"/>
          <w:lang w:val="id-ID"/>
        </w:rPr>
        <w:t>i</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yang dipimpin oleh Hasan al-Ban</w:t>
      </w:r>
      <w:r>
        <w:rPr>
          <w:rFonts w:ascii="Goudy Old Style" w:hAnsi="Goudy Old Style" w:cs="Times New Roman"/>
          <w:sz w:val="22"/>
          <w:szCs w:val="22"/>
          <w:lang w:val="id-ID"/>
        </w:rPr>
        <w:t>na</w:t>
      </w:r>
      <w:r w:rsidRPr="004617FD">
        <w:rPr>
          <w:rFonts w:ascii="Goudy Old Style" w:hAnsi="Goudy Old Style" w:cs="Times New Roman"/>
          <w:sz w:val="22"/>
          <w:szCs w:val="22"/>
          <w:lang w:val="es-ES"/>
        </w:rPr>
        <w:t xml:space="preserve">’, dan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sendiri adalah salah seorang ujung tombak yang paling diperhitungkan diantara para pemikir gerakan tersebut. Gerakan ini menginginkan Mesir segera mencapai kemerdekaan dari pihak Inggris.</w:t>
      </w:r>
      <w:r w:rsidRPr="004617FD">
        <w:rPr>
          <w:rStyle w:val="FootnoteReference"/>
          <w:rFonts w:ascii="Goudy Old Style" w:hAnsi="Goudy Old Style" w:cs="Times New Roman"/>
          <w:sz w:val="22"/>
          <w:szCs w:val="22"/>
        </w:rPr>
        <w:footnoteReference w:id="10"/>
      </w:r>
    </w:p>
    <w:p w:rsidR="009E1395" w:rsidRPr="004617FD" w:rsidRDefault="009E1395" w:rsidP="004617FD">
      <w:pPr>
        <w:pStyle w:val="BodyTextIndent"/>
        <w:spacing w:line="240" w:lineRule="auto"/>
        <w:ind w:left="0" w:firstLine="65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Dari pergulatan ini akhirnya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bersama dua orang sahabatnya dijatuhi hukuman mati pada bulan Agustus 1966. Pada hari Senin tanggal 29 Agustus 1966 dengan iringan ratapan air mata yang membanjir dari segala penjuru Mesir sang Pahlawan dan pendekar pun memejamkan mata dengan tenang. Akibatnya, kematian al-Sya</w:t>
      </w:r>
      <w:r>
        <w:rPr>
          <w:rFonts w:ascii="Goudy Old Style" w:hAnsi="Goudy Old Style" w:cs="Times New Roman"/>
          <w:sz w:val="22"/>
          <w:szCs w:val="22"/>
          <w:lang w:val="id-ID"/>
        </w:rPr>
        <w:t>ih</w:t>
      </w:r>
      <w:r w:rsidRPr="004617FD">
        <w:rPr>
          <w:rFonts w:ascii="Goudy Old Style" w:hAnsi="Goudy Old Style" w:cs="Times New Roman"/>
          <w:sz w:val="22"/>
          <w:szCs w:val="22"/>
          <w:lang w:val="es-ES"/>
        </w:rPr>
        <w:t xml:space="preserve">d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menimbulkan reaksi kemarahan dan gugatan rakyat Mesir ketika itu.</w:t>
      </w:r>
    </w:p>
    <w:p w:rsidR="009E1395" w:rsidRPr="004617FD" w:rsidRDefault="009E1395" w:rsidP="004617FD">
      <w:pPr>
        <w:numPr>
          <w:ilvl w:val="0"/>
          <w:numId w:val="5"/>
        </w:numPr>
        <w:tabs>
          <w:tab w:val="clear" w:pos="880"/>
        </w:tabs>
        <w:spacing w:line="240" w:lineRule="auto"/>
        <w:ind w:left="520" w:hanging="230"/>
        <w:jc w:val="both"/>
        <w:rPr>
          <w:rFonts w:ascii="Goudy Old Style" w:hAnsi="Goudy Old Style" w:cs="Times New Roman"/>
          <w:i/>
          <w:iCs/>
          <w:sz w:val="22"/>
          <w:szCs w:val="22"/>
        </w:rPr>
      </w:pPr>
      <w:r w:rsidRPr="004617FD">
        <w:rPr>
          <w:rFonts w:ascii="Goudy Old Style" w:hAnsi="Goudy Old Style" w:cs="Times New Roman"/>
          <w:i/>
          <w:iCs/>
          <w:sz w:val="22"/>
          <w:szCs w:val="22"/>
        </w:rPr>
        <w:t>Keadaan Sosial.</w:t>
      </w:r>
    </w:p>
    <w:p w:rsidR="009E1395" w:rsidRPr="004617FD" w:rsidRDefault="009E1395" w:rsidP="004617FD">
      <w:pPr>
        <w:pStyle w:val="BodyTextIndent2"/>
        <w:tabs>
          <w:tab w:val="left" w:pos="520"/>
        </w:tabs>
        <w:spacing w:line="240" w:lineRule="auto"/>
        <w:ind w:left="0" w:firstLine="650"/>
        <w:rPr>
          <w:rFonts w:ascii="Goudy Old Style" w:hAnsi="Goudy Old Style" w:cs="Times New Roman"/>
          <w:sz w:val="22"/>
          <w:szCs w:val="22"/>
        </w:rPr>
      </w:pPr>
      <w:r w:rsidRPr="004617FD">
        <w:rPr>
          <w:rFonts w:ascii="Goudy Old Style" w:hAnsi="Goudy Old Style" w:cs="Times New Roman"/>
          <w:sz w:val="22"/>
          <w:szCs w:val="22"/>
        </w:rPr>
        <w:t xml:space="preserve">Struktur masyarakat Mesir terdiri dari dua tingkatan dalam sistem feodalisme yang terbagi atas: </w:t>
      </w:r>
    </w:p>
    <w:p w:rsidR="009E1395" w:rsidRPr="004617FD" w:rsidRDefault="009E1395" w:rsidP="004617FD">
      <w:pPr>
        <w:numPr>
          <w:ilvl w:val="1"/>
          <w:numId w:val="1"/>
        </w:numPr>
        <w:tabs>
          <w:tab w:val="clear" w:pos="1440"/>
        </w:tabs>
        <w:spacing w:line="240" w:lineRule="auto"/>
        <w:ind w:left="390" w:hanging="390"/>
        <w:jc w:val="both"/>
        <w:rPr>
          <w:rFonts w:ascii="Goudy Old Style" w:hAnsi="Goudy Old Style" w:cs="Times New Roman"/>
          <w:sz w:val="22"/>
          <w:szCs w:val="22"/>
          <w:lang w:val="es-ES"/>
        </w:rPr>
      </w:pPr>
      <w:r w:rsidRPr="004617FD">
        <w:rPr>
          <w:rFonts w:ascii="Goudy Old Style" w:hAnsi="Goudy Old Style" w:cs="Times New Roman"/>
          <w:sz w:val="22"/>
          <w:szCs w:val="22"/>
          <w:lang w:val="es-ES"/>
        </w:rPr>
        <w:t>Golongan pemilik tanah, harta dan kekuasaan, yang dipimpin raja, para pasya dan pendukung-pendukungnya.</w:t>
      </w:r>
    </w:p>
    <w:p w:rsidR="009E1395" w:rsidRPr="004617FD" w:rsidRDefault="009E1395" w:rsidP="004617FD">
      <w:pPr>
        <w:numPr>
          <w:ilvl w:val="1"/>
          <w:numId w:val="1"/>
        </w:numPr>
        <w:tabs>
          <w:tab w:val="clear" w:pos="1440"/>
          <w:tab w:val="num" w:pos="130"/>
        </w:tabs>
        <w:spacing w:line="240" w:lineRule="auto"/>
        <w:ind w:left="390" w:hanging="390"/>
        <w:jc w:val="both"/>
        <w:rPr>
          <w:rFonts w:ascii="Goudy Old Style" w:hAnsi="Goudy Old Style" w:cs="Times New Roman"/>
          <w:sz w:val="22"/>
          <w:szCs w:val="22"/>
          <w:lang w:val="es-ES"/>
        </w:rPr>
      </w:pPr>
      <w:r w:rsidRPr="004617FD">
        <w:rPr>
          <w:rFonts w:ascii="Goudy Old Style" w:hAnsi="Goudy Old Style" w:cs="Times New Roman"/>
          <w:sz w:val="22"/>
          <w:szCs w:val="22"/>
          <w:lang w:val="es-ES"/>
        </w:rPr>
        <w:t>Rakyat yang hanya memiliki sedikit tanah dan kekayaan. Sebahagian mereka bekerja melayani tingkat pertama untuk memenuhi tingkat kebutuhan mereka dan sekedar bisa membayar pajak yang dirasa berat menurut ukuran kemampuan mereka.</w:t>
      </w:r>
      <w:r w:rsidRPr="004617FD">
        <w:rPr>
          <w:rStyle w:val="FootnoteReference"/>
          <w:rFonts w:ascii="Goudy Old Style" w:hAnsi="Goudy Old Style" w:cs="Times New Roman"/>
          <w:sz w:val="22"/>
          <w:szCs w:val="22"/>
        </w:rPr>
        <w:footnoteReference w:id="11"/>
      </w:r>
      <w:r w:rsidRPr="004617FD">
        <w:rPr>
          <w:rFonts w:ascii="Goudy Old Style" w:hAnsi="Goudy Old Style" w:cs="Times New Roman"/>
          <w:sz w:val="22"/>
          <w:szCs w:val="22"/>
          <w:lang w:val="es-ES"/>
        </w:rPr>
        <w:t xml:space="preserve"> </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Dalam strata sosial yang demikian tidak seimbang, kezaliman campur tangan asing, khususnya campur tangan Inggris pada urusan dalam negeri Mesir lebih-lebih urusan Luar Negeri, hingga Inggris menuntut pemerintah Mesir untuk membentuk Bank pinjaman pada tahun 1914 untuk memperoleh pinjaman dari pemerintah.</w:t>
      </w:r>
    </w:p>
    <w:p w:rsidR="009E1395" w:rsidRPr="004617FD" w:rsidRDefault="009E1395" w:rsidP="004617FD">
      <w:pPr>
        <w:numPr>
          <w:ilvl w:val="0"/>
          <w:numId w:val="5"/>
        </w:numPr>
        <w:tabs>
          <w:tab w:val="clear" w:pos="880"/>
        </w:tabs>
        <w:spacing w:line="240" w:lineRule="auto"/>
        <w:ind w:left="520" w:hanging="260"/>
        <w:jc w:val="both"/>
        <w:rPr>
          <w:rFonts w:ascii="Goudy Old Style" w:hAnsi="Goudy Old Style" w:cs="Times New Roman"/>
          <w:i/>
          <w:iCs/>
          <w:sz w:val="22"/>
          <w:szCs w:val="22"/>
        </w:rPr>
      </w:pPr>
      <w:r w:rsidRPr="004617FD">
        <w:rPr>
          <w:rFonts w:ascii="Goudy Old Style" w:hAnsi="Goudy Old Style" w:cs="Times New Roman"/>
          <w:i/>
          <w:iCs/>
          <w:sz w:val="22"/>
          <w:szCs w:val="22"/>
        </w:rPr>
        <w:t>Situasi Politik.</w:t>
      </w:r>
    </w:p>
    <w:p w:rsidR="009E1395" w:rsidRPr="004617FD" w:rsidRDefault="009E1395" w:rsidP="004617FD">
      <w:pPr>
        <w:pStyle w:val="BodyTextIndent2"/>
        <w:spacing w:line="240" w:lineRule="auto"/>
        <w:ind w:left="0" w:firstLine="520"/>
        <w:rPr>
          <w:rFonts w:ascii="Goudy Old Style" w:hAnsi="Goudy Old Style" w:cs="Times New Roman"/>
          <w:sz w:val="22"/>
          <w:szCs w:val="22"/>
        </w:rPr>
      </w:pPr>
      <w:r w:rsidRPr="004617FD">
        <w:rPr>
          <w:rFonts w:ascii="Goudy Old Style" w:hAnsi="Goudy Old Style" w:cs="Times New Roman"/>
          <w:sz w:val="22"/>
          <w:szCs w:val="22"/>
        </w:rPr>
        <w:t>Sejak akhir abad XIX sampai pertengahan abad XX, Mesir berada di bawah pemerintahan Khudewi dan raja-raja yang bersekutu dengan orang-orang Turki. Prancis dan Inggris ikut campur tangan dengan urusan dalam negeri Mesir, dengan perlakuan yang busuk dan ikatan ide yang muluk.</w:t>
      </w:r>
    </w:p>
    <w:p w:rsidR="009E1395" w:rsidRPr="004617FD" w:rsidRDefault="009E1395" w:rsidP="004617FD">
      <w:pPr>
        <w:spacing w:line="240" w:lineRule="auto"/>
        <w:ind w:firstLine="650"/>
        <w:jc w:val="both"/>
        <w:rPr>
          <w:rFonts w:ascii="Goudy Old Style" w:hAnsi="Goudy Old Style" w:cs="Times New Roman"/>
          <w:sz w:val="22"/>
          <w:szCs w:val="22"/>
        </w:rPr>
      </w:pPr>
      <w:r w:rsidRPr="004617FD">
        <w:rPr>
          <w:rFonts w:ascii="Goudy Old Style" w:hAnsi="Goudy Old Style" w:cs="Times New Roman"/>
          <w:sz w:val="22"/>
          <w:szCs w:val="22"/>
        </w:rPr>
        <w:t xml:space="preserve">Sebelum kelahiran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telah muncul suatu Partai Nasional yang bertujuan menyebarkan semangat Nasional dan persatuan seluruh rakyat sehingga dengan satu komandan untuk mengusir Inggris dari Mesir, partai tersebut adalah </w:t>
      </w:r>
      <w:r>
        <w:rPr>
          <w:rFonts w:ascii="Goudy Old Style" w:hAnsi="Goudy Old Style" w:cs="Times New Roman"/>
          <w:i/>
          <w:iCs/>
          <w:sz w:val="22"/>
          <w:szCs w:val="22"/>
        </w:rPr>
        <w:t>Hizb al-Wa</w:t>
      </w:r>
      <w:r>
        <w:rPr>
          <w:rFonts w:ascii="Goudy Old Style" w:hAnsi="Goudy Old Style" w:cs="Times New Roman"/>
          <w:i/>
          <w:iCs/>
          <w:sz w:val="22"/>
          <w:szCs w:val="22"/>
          <w:lang w:val="id-ID"/>
        </w:rPr>
        <w:t>th</w:t>
      </w:r>
      <w:r w:rsidRPr="004617FD">
        <w:rPr>
          <w:rFonts w:ascii="Goudy Old Style" w:hAnsi="Goudy Old Style" w:cs="Times New Roman"/>
          <w:i/>
          <w:iCs/>
          <w:sz w:val="22"/>
          <w:szCs w:val="22"/>
        </w:rPr>
        <w:t>an</w:t>
      </w:r>
      <w:r w:rsidRPr="004617FD">
        <w:rPr>
          <w:rFonts w:ascii="Goudy Old Style" w:hAnsi="Goudy Old Style" w:cs="Times New Roman"/>
          <w:sz w:val="22"/>
          <w:szCs w:val="22"/>
        </w:rPr>
        <w:t xml:space="preserve"> dibawa pimpin</w:t>
      </w:r>
      <w:r>
        <w:rPr>
          <w:rFonts w:ascii="Goudy Old Style" w:hAnsi="Goudy Old Style" w:cs="Times New Roman"/>
          <w:sz w:val="22"/>
          <w:szCs w:val="22"/>
        </w:rPr>
        <w:t>an Mus</w:t>
      </w:r>
      <w:r>
        <w:rPr>
          <w:rFonts w:ascii="Goudy Old Style" w:hAnsi="Goudy Old Style" w:cs="Times New Roman"/>
          <w:sz w:val="22"/>
          <w:szCs w:val="22"/>
          <w:lang w:val="id-ID"/>
        </w:rPr>
        <w:t>t</w:t>
      </w:r>
      <w:r w:rsidRPr="004617FD">
        <w:rPr>
          <w:rFonts w:ascii="Goudy Old Style" w:hAnsi="Goudy Old Style" w:cs="Times New Roman"/>
          <w:sz w:val="22"/>
          <w:szCs w:val="22"/>
        </w:rPr>
        <w:t>a</w:t>
      </w:r>
      <w:r>
        <w:rPr>
          <w:rFonts w:ascii="Goudy Old Style" w:hAnsi="Goudy Old Style" w:cs="Times New Roman"/>
          <w:sz w:val="22"/>
          <w:szCs w:val="22"/>
          <w:lang w:val="id-ID"/>
        </w:rPr>
        <w:t>fa</w:t>
      </w:r>
      <w:r w:rsidRPr="004617FD">
        <w:rPr>
          <w:rFonts w:ascii="Goudy Old Style" w:hAnsi="Goudy Old Style" w:cs="Times New Roman"/>
          <w:sz w:val="22"/>
          <w:szCs w:val="22"/>
        </w:rPr>
        <w:t xml:space="preserve"> </w:t>
      </w:r>
      <w:r>
        <w:rPr>
          <w:rFonts w:ascii="Goudy Old Style" w:hAnsi="Goudy Old Style" w:cs="Times New Roman"/>
          <w:sz w:val="22"/>
          <w:szCs w:val="22"/>
          <w:lang w:val="id-ID"/>
        </w:rPr>
        <w:t>Ka</w:t>
      </w:r>
      <w:r w:rsidRPr="004617FD">
        <w:rPr>
          <w:rFonts w:ascii="Goudy Old Style" w:hAnsi="Goudy Old Style" w:cs="Times New Roman"/>
          <w:sz w:val="22"/>
          <w:szCs w:val="22"/>
        </w:rPr>
        <w:t xml:space="preserve">mil yang berdiri pada tahun 1892. Setelah kelahiran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bertambah dua Partai Nasional yaitu: </w:t>
      </w:r>
      <w:r w:rsidRPr="004617FD">
        <w:rPr>
          <w:rFonts w:ascii="Goudy Old Style" w:hAnsi="Goudy Old Style" w:cs="Times New Roman"/>
          <w:i/>
          <w:iCs/>
          <w:sz w:val="22"/>
          <w:szCs w:val="22"/>
        </w:rPr>
        <w:t>Hizb al-Ummah</w:t>
      </w:r>
      <w:r w:rsidRPr="004617FD">
        <w:rPr>
          <w:rFonts w:ascii="Goudy Old Style" w:hAnsi="Goudy Old Style" w:cs="Times New Roman"/>
          <w:sz w:val="22"/>
          <w:szCs w:val="22"/>
        </w:rPr>
        <w:t xml:space="preserve"> yang dipimpin oleh Syekh Hasan ‘Abd al-Razak dan </w:t>
      </w:r>
      <w:r>
        <w:rPr>
          <w:rFonts w:ascii="Goudy Old Style" w:hAnsi="Goudy Old Style" w:cs="Times New Roman"/>
          <w:i/>
          <w:iCs/>
          <w:sz w:val="22"/>
          <w:szCs w:val="22"/>
        </w:rPr>
        <w:t>Hi</w:t>
      </w:r>
      <w:r>
        <w:rPr>
          <w:rFonts w:ascii="Goudy Old Style" w:hAnsi="Goudy Old Style" w:cs="Times New Roman"/>
          <w:i/>
          <w:iCs/>
          <w:sz w:val="22"/>
          <w:szCs w:val="22"/>
          <w:lang w:val="id-ID"/>
        </w:rPr>
        <w:t>z</w:t>
      </w:r>
      <w:r>
        <w:rPr>
          <w:rFonts w:ascii="Goudy Old Style" w:hAnsi="Goudy Old Style" w:cs="Times New Roman"/>
          <w:i/>
          <w:iCs/>
          <w:sz w:val="22"/>
          <w:szCs w:val="22"/>
        </w:rPr>
        <w:t>b al-I</w:t>
      </w:r>
      <w:r>
        <w:rPr>
          <w:rFonts w:ascii="Goudy Old Style" w:hAnsi="Goudy Old Style" w:cs="Times New Roman"/>
          <w:i/>
          <w:iCs/>
          <w:sz w:val="22"/>
          <w:szCs w:val="22"/>
          <w:lang w:val="id-ID"/>
        </w:rPr>
        <w:t>sh</w:t>
      </w:r>
      <w:r w:rsidRPr="004617FD">
        <w:rPr>
          <w:rFonts w:ascii="Goudy Old Style" w:hAnsi="Goudy Old Style" w:cs="Times New Roman"/>
          <w:i/>
          <w:iCs/>
          <w:sz w:val="22"/>
          <w:szCs w:val="22"/>
        </w:rPr>
        <w:t>l</w:t>
      </w:r>
      <w:r>
        <w:rPr>
          <w:rFonts w:ascii="Goudy Old Style" w:hAnsi="Goudy Old Style"/>
          <w:i/>
          <w:iCs/>
          <w:sz w:val="22"/>
          <w:szCs w:val="22"/>
          <w:lang w:val="id-ID"/>
        </w:rPr>
        <w:t>ah</w:t>
      </w:r>
      <w:r w:rsidRPr="004617FD">
        <w:rPr>
          <w:rFonts w:ascii="Goudy Old Style" w:hAnsi="Goudy Old Style" w:cs="Times New Roman"/>
          <w:i/>
          <w:iCs/>
          <w:sz w:val="22"/>
          <w:szCs w:val="22"/>
        </w:rPr>
        <w:t xml:space="preserve"> </w:t>
      </w:r>
      <w:r w:rsidRPr="004617FD">
        <w:rPr>
          <w:rFonts w:ascii="Goudy Old Style" w:hAnsi="Goudy Old Style" w:cs="Times New Roman"/>
          <w:sz w:val="22"/>
          <w:szCs w:val="22"/>
        </w:rPr>
        <w:t>yang diketuai oleh Syekh ‘A</w:t>
      </w:r>
      <w:r>
        <w:rPr>
          <w:rFonts w:ascii="Goudy Old Style" w:hAnsi="Goudy Old Style" w:cs="Times New Roman"/>
          <w:sz w:val="22"/>
          <w:szCs w:val="22"/>
          <w:lang w:val="id-ID"/>
        </w:rPr>
        <w:t>li</w:t>
      </w:r>
      <w:r w:rsidRPr="004617FD">
        <w:rPr>
          <w:rFonts w:ascii="Goudy Old Style" w:hAnsi="Goudy Old Style" w:cs="Times New Roman"/>
          <w:sz w:val="22"/>
          <w:szCs w:val="22"/>
        </w:rPr>
        <w:t xml:space="preserve"> </w:t>
      </w:r>
      <w:r>
        <w:rPr>
          <w:rFonts w:ascii="Goudy Old Style" w:hAnsi="Goudy Old Style" w:cs="Times New Roman"/>
          <w:sz w:val="22"/>
          <w:szCs w:val="22"/>
          <w:lang w:val="id-ID"/>
        </w:rPr>
        <w:t>Yu</w:t>
      </w:r>
      <w:r w:rsidRPr="004617FD">
        <w:rPr>
          <w:rFonts w:ascii="Goudy Old Style" w:hAnsi="Goudy Old Style" w:cs="Times New Roman"/>
          <w:sz w:val="22"/>
          <w:szCs w:val="22"/>
        </w:rPr>
        <w:t>suf.</w:t>
      </w:r>
    </w:p>
    <w:p w:rsidR="009E1395" w:rsidRPr="004617FD" w:rsidRDefault="009E1395" w:rsidP="004617FD">
      <w:pPr>
        <w:pStyle w:val="BodyTextIndent"/>
        <w:spacing w:line="240" w:lineRule="auto"/>
        <w:ind w:left="0" w:firstLine="780"/>
        <w:rPr>
          <w:rFonts w:ascii="Goudy Old Style" w:hAnsi="Goudy Old Style" w:cs="Times New Roman"/>
          <w:sz w:val="22"/>
          <w:szCs w:val="22"/>
        </w:rPr>
      </w:pPr>
      <w:r w:rsidRPr="004617FD">
        <w:rPr>
          <w:rFonts w:ascii="Goudy Old Style" w:hAnsi="Goudy Old Style" w:cs="Times New Roman"/>
          <w:sz w:val="22"/>
          <w:szCs w:val="22"/>
        </w:rPr>
        <w:t xml:space="preserve">Dalam pergolakan politik di atas, sepak terjang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belum terlihat, dimana beliau masih asyik bergelut dalam dunia pendidikan di masa kanak-kanak, terutama orang tua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sangat dikenal dalam perhatiannya terhadap anaknya dalam soal pendidikan.</w:t>
      </w:r>
    </w:p>
    <w:p w:rsidR="009E1395" w:rsidRPr="004617FD" w:rsidRDefault="009E1395" w:rsidP="004617FD">
      <w:pPr>
        <w:pStyle w:val="BodyTextIndent2"/>
        <w:spacing w:line="240" w:lineRule="auto"/>
        <w:ind w:left="0" w:firstLine="780"/>
        <w:rPr>
          <w:rFonts w:ascii="Goudy Old Style" w:hAnsi="Goudy Old Style" w:cs="Times New Roman"/>
          <w:sz w:val="22"/>
          <w:szCs w:val="22"/>
        </w:rPr>
      </w:pPr>
      <w:r w:rsidRPr="004617FD">
        <w:rPr>
          <w:rFonts w:ascii="Goudy Old Style" w:hAnsi="Goudy Old Style" w:cs="Times New Roman"/>
          <w:sz w:val="22"/>
          <w:szCs w:val="22"/>
        </w:rPr>
        <w:t xml:space="preserve">Sampai tahun 50-an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senantiasa bergelut dalam dunia pendidikan. Akan tetapi bukan berarti, ia luput dari keterlibatannya dalam politik praktis. Sebab selama itu, pemberontakan demi pemberontakan terus menerus bergejolak baik dari rakyat biasa, mahasiswa sampai kepada oganisasi politik, baik yang berdarah maupun tidak.</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Pada tahun 1919, rakyat mengadakan pemberontakan karena tidak setuju dengan pemecatan dan pembuangan pemimpin Mesir yaitu Sa‘d Zag</w:t>
      </w:r>
      <w:r>
        <w:rPr>
          <w:rFonts w:ascii="Goudy Old Style" w:hAnsi="Goudy Old Style" w:cs="Times New Roman"/>
          <w:sz w:val="22"/>
          <w:szCs w:val="22"/>
          <w:lang w:val="id-ID"/>
        </w:rPr>
        <w:t>lu</w:t>
      </w:r>
      <w:r w:rsidRPr="004617FD">
        <w:rPr>
          <w:rFonts w:ascii="Goudy Old Style" w:hAnsi="Goudy Old Style" w:cs="Times New Roman"/>
          <w:sz w:val="22"/>
          <w:szCs w:val="22"/>
          <w:lang w:val="es-ES"/>
        </w:rPr>
        <w:t>l. Antara tahun 1930-1935, terjadi pemberontakan untuk mengusir dan melenyapkan Inggris dari bumi Mesir. Dan pada tahun1936. Inggris terpaksa harus mengakui kemerdekaan Mesir, meskipun tetap melancarkan usaha ekspansinya.</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Bersamaan dengan bebasnya Al-Ban</w:t>
      </w:r>
      <w:r>
        <w:rPr>
          <w:rFonts w:ascii="Goudy Old Style" w:hAnsi="Goudy Old Style" w:cs="Times New Roman"/>
          <w:sz w:val="22"/>
          <w:szCs w:val="22"/>
          <w:lang w:val="id-ID"/>
        </w:rPr>
        <w:t>na</w:t>
      </w:r>
      <w:r w:rsidRPr="004617FD">
        <w:rPr>
          <w:rFonts w:ascii="Goudy Old Style" w:hAnsi="Goudy Old Style" w:cs="Times New Roman"/>
          <w:sz w:val="22"/>
          <w:szCs w:val="22"/>
          <w:lang w:val="es-ES"/>
        </w:rPr>
        <w:t xml:space="preserve">’, pimpinan </w:t>
      </w:r>
      <w:r>
        <w:rPr>
          <w:rFonts w:ascii="Goudy Old Style" w:hAnsi="Goudy Old Style" w:cs="Times New Roman"/>
          <w:i/>
          <w:iCs/>
          <w:sz w:val="22"/>
          <w:szCs w:val="22"/>
          <w:lang w:val="es-ES"/>
        </w:rPr>
        <w:t>Ikhw</w:t>
      </w:r>
      <w:r>
        <w:rPr>
          <w:rFonts w:ascii="Goudy Old Style" w:hAnsi="Goudy Old Style" w:cs="Times New Roman"/>
          <w:i/>
          <w:iCs/>
          <w:sz w:val="22"/>
          <w:szCs w:val="22"/>
          <w:lang w:val="id-ID"/>
        </w:rPr>
        <w:t>a</w:t>
      </w:r>
      <w:r>
        <w:rPr>
          <w:rFonts w:ascii="Goudy Old Style" w:hAnsi="Goudy Old Style" w:cs="Times New Roman"/>
          <w:i/>
          <w:iCs/>
          <w:sz w:val="22"/>
          <w:szCs w:val="22"/>
          <w:lang w:val="es-ES"/>
        </w:rPr>
        <w:t>n al-Muslim</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tahun 1939, beberapa sektor terpenting diduduki seperti Zues kembali diduduki oleh pasukan Inggris dan mereka berhasil mengepung istana Abidin Mesir di Cairo untuk menemui Raja Fa</w:t>
      </w:r>
      <w:r>
        <w:rPr>
          <w:rFonts w:ascii="Goudy Old Style" w:hAnsi="Goudy Old Style" w:cs="Times New Roman"/>
          <w:sz w:val="22"/>
          <w:szCs w:val="22"/>
          <w:lang w:val="id-ID"/>
        </w:rPr>
        <w:t>ru</w:t>
      </w:r>
      <w:r w:rsidRPr="004617FD">
        <w:rPr>
          <w:rFonts w:ascii="Goudy Old Style" w:hAnsi="Goudy Old Style" w:cs="Times New Roman"/>
          <w:sz w:val="22"/>
          <w:szCs w:val="22"/>
          <w:lang w:val="es-ES"/>
        </w:rPr>
        <w:t>k dan memaksa agar mengangkat al-Na</w:t>
      </w:r>
      <w:r>
        <w:rPr>
          <w:rFonts w:ascii="Goudy Old Style" w:hAnsi="Goudy Old Style" w:cs="Times New Roman"/>
          <w:sz w:val="22"/>
          <w:szCs w:val="22"/>
          <w:lang w:val="id-ID"/>
        </w:rPr>
        <w:t>hha</w:t>
      </w:r>
      <w:r w:rsidRPr="004617FD">
        <w:rPr>
          <w:rFonts w:ascii="Goudy Old Style" w:hAnsi="Goudy Old Style" w:cs="Times New Roman"/>
          <w:sz w:val="22"/>
          <w:szCs w:val="22"/>
          <w:lang w:val="es-ES"/>
        </w:rPr>
        <w:t>s sebagai Perdana Menteri.</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Pada saat itu Mesir mengalami kekacauan dalam negeri yang sampai pada titik kulminasi, dimana belum pernah terjadi sebelumnya. Seluruh partai ikut termasuk partai yang lahir antara tahun 1928 –1930 seperti </w:t>
      </w:r>
      <w:r>
        <w:rPr>
          <w:rFonts w:ascii="Goudy Old Style" w:hAnsi="Goudy Old Style" w:cs="Times New Roman"/>
          <w:i/>
          <w:iCs/>
          <w:sz w:val="22"/>
          <w:szCs w:val="22"/>
          <w:lang w:val="es-ES"/>
        </w:rPr>
        <w:t>Mi</w:t>
      </w:r>
      <w:r>
        <w:rPr>
          <w:rFonts w:ascii="Goudy Old Style" w:hAnsi="Goudy Old Style" w:cs="Times New Roman"/>
          <w:i/>
          <w:iCs/>
          <w:sz w:val="22"/>
          <w:szCs w:val="22"/>
          <w:lang w:val="id-ID"/>
        </w:rPr>
        <w:t>sh</w:t>
      </w:r>
      <w:r>
        <w:rPr>
          <w:rFonts w:ascii="Goudy Old Style" w:hAnsi="Goudy Old Style" w:cs="Times New Roman"/>
          <w:i/>
          <w:iCs/>
          <w:sz w:val="22"/>
          <w:szCs w:val="22"/>
          <w:lang w:val="es-ES"/>
        </w:rPr>
        <w:t>ra al-Fat</w:t>
      </w:r>
      <w:r>
        <w:rPr>
          <w:rFonts w:ascii="Goudy Old Style" w:hAnsi="Goudy Old Style" w:cs="Times New Roman"/>
          <w:i/>
          <w:iCs/>
          <w:sz w:val="22"/>
          <w:szCs w:val="22"/>
          <w:lang w:val="id-ID"/>
        </w:rPr>
        <w:t>ah</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 xml:space="preserve">yang dipimpin oleh Ahmad Husain dan </w:t>
      </w:r>
      <w:r>
        <w:rPr>
          <w:rFonts w:ascii="Goudy Old Style" w:hAnsi="Goudy Old Style" w:cs="Times New Roman"/>
          <w:i/>
          <w:iCs/>
          <w:sz w:val="22"/>
          <w:szCs w:val="22"/>
          <w:lang w:val="es-ES"/>
        </w:rPr>
        <w:t>Ikhw</w:t>
      </w:r>
      <w:r>
        <w:rPr>
          <w:rFonts w:ascii="Goudy Old Style" w:hAnsi="Goudy Old Style" w:cs="Times New Roman"/>
          <w:i/>
          <w:iCs/>
          <w:sz w:val="22"/>
          <w:szCs w:val="22"/>
          <w:lang w:val="id-ID"/>
        </w:rPr>
        <w:t>a</w:t>
      </w:r>
      <w:r>
        <w:rPr>
          <w:rFonts w:ascii="Goudy Old Style" w:hAnsi="Goudy Old Style" w:cs="Times New Roman"/>
          <w:i/>
          <w:iCs/>
          <w:sz w:val="22"/>
          <w:szCs w:val="22"/>
          <w:lang w:val="es-ES"/>
        </w:rPr>
        <w:t>n al-Muslim</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dibawah pimpinan Hasan al-Ban</w:t>
      </w:r>
      <w:r>
        <w:rPr>
          <w:rFonts w:ascii="Goudy Old Style" w:hAnsi="Goudy Old Style" w:cs="Times New Roman"/>
          <w:sz w:val="22"/>
          <w:szCs w:val="22"/>
          <w:lang w:val="id-ID"/>
        </w:rPr>
        <w:t>na</w:t>
      </w:r>
      <w:r w:rsidRPr="004617FD">
        <w:rPr>
          <w:rFonts w:ascii="Goudy Old Style" w:hAnsi="Goudy Old Style" w:cs="Times New Roman"/>
          <w:sz w:val="22"/>
          <w:szCs w:val="22"/>
          <w:lang w:val="es-ES"/>
        </w:rPr>
        <w:t>’ bertekad berjuang untuk cita-cita pemerintahan Islam dengan semboyan “Allah tujuan kita, Rasulullah pemimpin kita, al-Qur’an undang-undang kita, dan mati di jalan Allah adalah cita-cita kita “</w:t>
      </w:r>
    </w:p>
    <w:p w:rsidR="009E1395" w:rsidRDefault="009E1395" w:rsidP="00A66ED5">
      <w:pPr>
        <w:pStyle w:val="BodyTextIndent2"/>
        <w:spacing w:line="240" w:lineRule="auto"/>
        <w:ind w:left="0" w:firstLine="780"/>
        <w:rPr>
          <w:rFonts w:ascii="Goudy Old Style" w:hAnsi="Goudy Old Style" w:cs="Times New Roman"/>
          <w:sz w:val="22"/>
          <w:szCs w:val="22"/>
          <w:lang w:val="id-ID"/>
        </w:rPr>
      </w:pPr>
      <w:r w:rsidRPr="004617FD">
        <w:rPr>
          <w:rFonts w:ascii="Goudy Old Style" w:hAnsi="Goudy Old Style" w:cs="Times New Roman"/>
          <w:sz w:val="22"/>
          <w:szCs w:val="22"/>
          <w:lang w:val="es-ES"/>
        </w:rPr>
        <w:t>Maka pada tanggal 15 Nopember pimpinan Mus</w:t>
      </w:r>
      <w:r>
        <w:rPr>
          <w:rFonts w:ascii="Goudy Old Style" w:hAnsi="Goudy Old Style" w:cs="Times New Roman"/>
          <w:sz w:val="22"/>
          <w:szCs w:val="22"/>
          <w:lang w:val="id-ID"/>
        </w:rPr>
        <w:t>t</w:t>
      </w:r>
      <w:r w:rsidRPr="004617FD">
        <w:rPr>
          <w:rFonts w:ascii="Goudy Old Style" w:hAnsi="Goudy Old Style" w:cs="Times New Roman"/>
          <w:sz w:val="22"/>
          <w:szCs w:val="22"/>
          <w:lang w:val="es-ES"/>
        </w:rPr>
        <w:t>a</w:t>
      </w:r>
      <w:r>
        <w:rPr>
          <w:rFonts w:ascii="Goudy Old Style" w:hAnsi="Goudy Old Style" w:cs="Times New Roman"/>
          <w:sz w:val="22"/>
          <w:szCs w:val="22"/>
          <w:lang w:val="id-ID"/>
        </w:rPr>
        <w:t>ta</w:t>
      </w:r>
      <w:r w:rsidRPr="004617FD">
        <w:rPr>
          <w:rFonts w:ascii="Goudy Old Style" w:hAnsi="Goudy Old Style" w:cs="Times New Roman"/>
          <w:sz w:val="22"/>
          <w:szCs w:val="22"/>
          <w:lang w:val="es-ES"/>
        </w:rPr>
        <w:t xml:space="preserve"> al-Na</w:t>
      </w:r>
      <w:r>
        <w:rPr>
          <w:rFonts w:ascii="Goudy Old Style" w:hAnsi="Goudy Old Style" w:cs="Times New Roman"/>
          <w:sz w:val="22"/>
          <w:szCs w:val="22"/>
          <w:lang w:val="id-ID"/>
        </w:rPr>
        <w:t>hha</w:t>
      </w:r>
      <w:r w:rsidRPr="004617FD">
        <w:rPr>
          <w:rFonts w:ascii="Goudy Old Style" w:hAnsi="Goudy Old Style" w:cs="Times New Roman"/>
          <w:sz w:val="22"/>
          <w:szCs w:val="22"/>
          <w:lang w:val="es-ES"/>
        </w:rPr>
        <w:t xml:space="preserve">s sendiri terjadi pemberontakan besar-besaran secara rahasia. Pada waktu itu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sendiri terlibat di dalamnya. Dan ikut merasakan ketika tuduhan  kembali dilancarkan terhadap raja dan </w:t>
      </w:r>
      <w:r w:rsidRPr="004617FD">
        <w:rPr>
          <w:rFonts w:ascii="Goudy Old Style" w:hAnsi="Goudy Old Style" w:cs="Times New Roman"/>
          <w:i/>
          <w:iCs/>
          <w:sz w:val="22"/>
          <w:szCs w:val="22"/>
          <w:lang w:val="es-ES"/>
        </w:rPr>
        <w:t>Ikhw</w:t>
      </w:r>
      <w:r>
        <w:rPr>
          <w:rFonts w:ascii="Goudy Old Style" w:hAnsi="Goudy Old Style" w:cs="Times New Roman"/>
          <w:i/>
          <w:iCs/>
          <w:sz w:val="22"/>
          <w:szCs w:val="22"/>
          <w:lang w:val="id-ID"/>
        </w:rPr>
        <w:t>a</w:t>
      </w:r>
      <w:r>
        <w:rPr>
          <w:rFonts w:ascii="Goudy Old Style" w:hAnsi="Goudy Old Style" w:cs="Times New Roman"/>
          <w:i/>
          <w:iCs/>
          <w:sz w:val="22"/>
          <w:szCs w:val="22"/>
          <w:lang w:val="es-ES"/>
        </w:rPr>
        <w:t>n al-Muslim</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sebagai </w:t>
      </w:r>
      <w:r w:rsidRPr="004617FD">
        <w:rPr>
          <w:rFonts w:ascii="Goudy Old Style" w:hAnsi="Goudy Old Style" w:cs="Times New Roman"/>
          <w:i/>
          <w:iCs/>
          <w:sz w:val="22"/>
          <w:szCs w:val="22"/>
          <w:lang w:val="es-ES"/>
        </w:rPr>
        <w:t>biang kerok</w:t>
      </w:r>
      <w:r w:rsidRPr="004617FD">
        <w:rPr>
          <w:rFonts w:ascii="Goudy Old Style" w:hAnsi="Goudy Old Style" w:cs="Times New Roman"/>
          <w:sz w:val="22"/>
          <w:szCs w:val="22"/>
          <w:lang w:val="es-ES"/>
        </w:rPr>
        <w:t xml:space="preserve"> semua peristiwa ini. Maka pada tanggal 23 Juni 1956, tentara dan seluruh rakyat Mesir mengusir secara tuntas Inggris dari bumi Mesir sekaligus menetralisir pemberontakan.</w:t>
      </w:r>
      <w:r w:rsidRPr="004617FD">
        <w:rPr>
          <w:rStyle w:val="FootnoteReference"/>
          <w:rFonts w:ascii="Goudy Old Style" w:hAnsi="Goudy Old Style" w:cs="Times New Roman"/>
          <w:sz w:val="22"/>
          <w:szCs w:val="22"/>
        </w:rPr>
        <w:footnoteReference w:id="12"/>
      </w:r>
      <w:r w:rsidRPr="004617FD">
        <w:rPr>
          <w:rFonts w:ascii="Goudy Old Style" w:hAnsi="Goudy Old Style" w:cs="Times New Roman"/>
          <w:sz w:val="22"/>
          <w:szCs w:val="22"/>
          <w:lang w:val="es-ES"/>
        </w:rPr>
        <w:t xml:space="preserve"> </w:t>
      </w:r>
    </w:p>
    <w:p w:rsidR="009E1395" w:rsidRPr="00BC2233" w:rsidRDefault="009E1395" w:rsidP="004617FD">
      <w:pPr>
        <w:pStyle w:val="BodyTextIndent2"/>
        <w:spacing w:line="240" w:lineRule="auto"/>
        <w:ind w:left="0" w:firstLine="780"/>
        <w:rPr>
          <w:rFonts w:ascii="Goudy Old Style" w:hAnsi="Goudy Old Style" w:cs="Times New Roman"/>
          <w:sz w:val="22"/>
          <w:szCs w:val="22"/>
          <w:lang w:val="id-ID"/>
        </w:rPr>
      </w:pPr>
    </w:p>
    <w:p w:rsidR="009E1395" w:rsidRPr="004617FD" w:rsidRDefault="009E1395" w:rsidP="004617FD">
      <w:pPr>
        <w:pStyle w:val="BodyTextIndent2"/>
        <w:numPr>
          <w:ilvl w:val="0"/>
          <w:numId w:val="7"/>
        </w:numPr>
        <w:spacing w:line="240" w:lineRule="auto"/>
        <w:rPr>
          <w:rFonts w:ascii="Goudy Old Style" w:hAnsi="Goudy Old Style" w:cs="Times New Roman"/>
          <w:b/>
          <w:bCs/>
          <w:sz w:val="22"/>
          <w:szCs w:val="22"/>
        </w:rPr>
      </w:pPr>
      <w:r w:rsidRPr="004617FD">
        <w:rPr>
          <w:rFonts w:ascii="Goudy Old Style" w:hAnsi="Goudy Old Style" w:cs="Times New Roman"/>
          <w:b/>
          <w:bCs/>
          <w:sz w:val="22"/>
          <w:szCs w:val="22"/>
        </w:rPr>
        <w:t xml:space="preserve">SEJARAH PENULISAN DAN STRUKTUR TAFSIR </w:t>
      </w:r>
      <w:r>
        <w:rPr>
          <w:rFonts w:ascii="Goudy Old Style" w:hAnsi="Goudy Old Style" w:cs="Times New Roman"/>
          <w:b/>
          <w:bCs/>
          <w:i/>
          <w:iCs/>
          <w:sz w:val="22"/>
          <w:szCs w:val="22"/>
        </w:rPr>
        <w:t>Z</w:t>
      </w:r>
      <w:r>
        <w:rPr>
          <w:rFonts w:ascii="Goudy Old Style" w:hAnsi="Goudy Old Style" w:cs="Times New Roman"/>
          <w:b/>
          <w:bCs/>
          <w:i/>
          <w:iCs/>
          <w:sz w:val="22"/>
          <w:szCs w:val="22"/>
          <w:lang w:val="id-ID"/>
        </w:rPr>
        <w:t>H</w:t>
      </w:r>
      <w:r>
        <w:rPr>
          <w:rFonts w:ascii="Goudy Old Style" w:hAnsi="Goudy Old Style" w:cs="Times New Roman"/>
          <w:b/>
          <w:bCs/>
          <w:i/>
          <w:iCs/>
          <w:sz w:val="22"/>
          <w:szCs w:val="22"/>
        </w:rPr>
        <w:t>IL</w:t>
      </w:r>
      <w:r>
        <w:rPr>
          <w:rFonts w:ascii="Goudy Old Style" w:hAnsi="Goudy Old Style" w:cs="Times New Roman"/>
          <w:b/>
          <w:bCs/>
          <w:i/>
          <w:iCs/>
          <w:sz w:val="22"/>
          <w:szCs w:val="22"/>
          <w:lang w:val="id-ID"/>
        </w:rPr>
        <w:t>A</w:t>
      </w:r>
      <w:r w:rsidRPr="004617FD">
        <w:rPr>
          <w:rFonts w:ascii="Goudy Old Style" w:hAnsi="Goudy Old Style" w:cs="Times New Roman"/>
          <w:b/>
          <w:bCs/>
          <w:i/>
          <w:iCs/>
          <w:sz w:val="22"/>
          <w:szCs w:val="22"/>
        </w:rPr>
        <w:t>L</w:t>
      </w:r>
    </w:p>
    <w:p w:rsidR="009E1395" w:rsidRPr="004617FD" w:rsidRDefault="009E1395" w:rsidP="004617FD">
      <w:pPr>
        <w:pStyle w:val="BodyTextIndent2"/>
        <w:numPr>
          <w:ilvl w:val="2"/>
          <w:numId w:val="1"/>
        </w:numPr>
        <w:tabs>
          <w:tab w:val="clear" w:pos="2340"/>
        </w:tabs>
        <w:spacing w:line="240" w:lineRule="auto"/>
        <w:ind w:left="650"/>
        <w:rPr>
          <w:rFonts w:ascii="Goudy Old Style" w:hAnsi="Goudy Old Style" w:cs="Times New Roman"/>
          <w:b/>
          <w:bCs/>
          <w:sz w:val="22"/>
          <w:szCs w:val="22"/>
        </w:rPr>
      </w:pPr>
      <w:r>
        <w:rPr>
          <w:rFonts w:ascii="Goudy Old Style" w:hAnsi="Goudy Old Style" w:cs="Times New Roman"/>
          <w:b/>
          <w:bCs/>
          <w:i/>
          <w:iCs/>
          <w:sz w:val="22"/>
          <w:szCs w:val="22"/>
        </w:rPr>
        <w:t>Periode Penulisan Z</w:t>
      </w:r>
      <w:r>
        <w:rPr>
          <w:rFonts w:ascii="Goudy Old Style" w:hAnsi="Goudy Old Style" w:cs="Times New Roman"/>
          <w:b/>
          <w:bCs/>
          <w:i/>
          <w:iCs/>
          <w:sz w:val="22"/>
          <w:szCs w:val="22"/>
          <w:lang w:val="id-ID"/>
        </w:rPr>
        <w:t>h</w:t>
      </w:r>
      <w:r>
        <w:rPr>
          <w:rFonts w:ascii="Goudy Old Style" w:hAnsi="Goudy Old Style" w:cs="Times New Roman"/>
          <w:b/>
          <w:bCs/>
          <w:i/>
          <w:iCs/>
          <w:sz w:val="22"/>
          <w:szCs w:val="22"/>
        </w:rPr>
        <w:t>il</w:t>
      </w:r>
      <w:r>
        <w:rPr>
          <w:rFonts w:ascii="Goudy Old Style" w:hAnsi="Goudy Old Style" w:cs="Times New Roman"/>
          <w:b/>
          <w:bCs/>
          <w:i/>
          <w:iCs/>
          <w:sz w:val="22"/>
          <w:szCs w:val="22"/>
          <w:lang w:val="id-ID"/>
        </w:rPr>
        <w:t>a</w:t>
      </w:r>
      <w:r w:rsidRPr="004617FD">
        <w:rPr>
          <w:rFonts w:ascii="Goudy Old Style" w:hAnsi="Goudy Old Style" w:cs="Times New Roman"/>
          <w:b/>
          <w:bCs/>
          <w:i/>
          <w:iCs/>
          <w:sz w:val="22"/>
          <w:szCs w:val="22"/>
        </w:rPr>
        <w:t>l</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Penulisan tafsir </w:t>
      </w:r>
      <w:r w:rsidRPr="004617FD">
        <w:rPr>
          <w:rFonts w:ascii="Goudy Old Style" w:hAnsi="Goudy Old Style" w:cs="Times New Roman"/>
          <w:i/>
          <w:iCs/>
          <w:sz w:val="22"/>
          <w:szCs w:val="22"/>
          <w:lang w:val="es-ES"/>
        </w:rPr>
        <w:t>Fi Zhilal al-Qur’an</w:t>
      </w:r>
      <w:r w:rsidRPr="004617FD">
        <w:rPr>
          <w:rFonts w:ascii="Goudy Old Style" w:hAnsi="Goudy Old Style" w:cs="Times New Roman"/>
          <w:sz w:val="22"/>
          <w:szCs w:val="22"/>
          <w:lang w:val="es-ES"/>
        </w:rPr>
        <w:t>, secara garis besarnya dibagi ke dalam tiga periode, yaitu:</w:t>
      </w:r>
    </w:p>
    <w:p w:rsidR="009E1395" w:rsidRPr="004617FD" w:rsidRDefault="009E1395" w:rsidP="004617FD">
      <w:pPr>
        <w:pStyle w:val="BodyTextIndent2"/>
        <w:spacing w:line="240" w:lineRule="auto"/>
        <w:ind w:left="390"/>
        <w:rPr>
          <w:rFonts w:ascii="Goudy Old Style" w:hAnsi="Goudy Old Style" w:cs="Times New Roman"/>
          <w:sz w:val="22"/>
          <w:szCs w:val="22"/>
          <w:lang w:val="es-ES"/>
        </w:rPr>
      </w:pPr>
      <w:r w:rsidRPr="004617FD">
        <w:rPr>
          <w:rFonts w:ascii="Goudy Old Style" w:hAnsi="Goudy Old Style" w:cs="Times New Roman"/>
          <w:sz w:val="22"/>
          <w:szCs w:val="22"/>
          <w:lang w:val="es-ES"/>
        </w:rPr>
        <w:t>a). Periode Pra-penjara.</w:t>
      </w:r>
    </w:p>
    <w:p w:rsidR="009E1395" w:rsidRPr="004617FD" w:rsidRDefault="009E1395" w:rsidP="00A66ED5">
      <w:pPr>
        <w:pStyle w:val="BodyTextIndent2"/>
        <w:spacing w:line="240" w:lineRule="auto"/>
        <w:ind w:left="390" w:firstLine="39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Sebelum ditulis dalam bentuk tafsir, </w:t>
      </w:r>
      <w:r w:rsidRPr="00A66ED5">
        <w:rPr>
          <w:rFonts w:ascii="Goudy Old Style" w:hAnsi="Goudy Old Style" w:cs="Times New Roman"/>
          <w:i/>
          <w:iCs/>
          <w:sz w:val="22"/>
          <w:szCs w:val="22"/>
          <w:lang w:val="es-ES"/>
        </w:rPr>
        <w:t>Zhilal</w:t>
      </w:r>
      <w:r w:rsidRPr="004617FD">
        <w:rPr>
          <w:rFonts w:ascii="Goudy Old Style" w:hAnsi="Goudy Old Style" w:cs="Times New Roman"/>
          <w:sz w:val="22"/>
          <w:szCs w:val="22"/>
          <w:lang w:val="es-ES"/>
        </w:rPr>
        <w:t xml:space="preserve"> mulai terbit secara berkala dalam sebuah majalah pemikiran Islam yang bernama </w:t>
      </w:r>
      <w:r>
        <w:rPr>
          <w:rFonts w:ascii="Goudy Old Style" w:hAnsi="Goudy Old Style" w:cs="Times New Roman"/>
          <w:i/>
          <w:iCs/>
          <w:sz w:val="22"/>
          <w:szCs w:val="22"/>
          <w:lang w:val="es-ES"/>
        </w:rPr>
        <w:t>al-Muslim</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Pada penghujung tahun 1951, terbitan perdana majalah yang dipimpin oleh Sa‘id Rama</w:t>
      </w:r>
      <w:r>
        <w:rPr>
          <w:rFonts w:ascii="Goudy Old Style" w:hAnsi="Goudy Old Style" w:cs="Times New Roman"/>
          <w:sz w:val="22"/>
          <w:szCs w:val="22"/>
          <w:lang w:val="id-ID"/>
        </w:rPr>
        <w:t>dha</w:t>
      </w:r>
      <w:r w:rsidRPr="004617FD">
        <w:rPr>
          <w:rFonts w:ascii="Goudy Old Style" w:hAnsi="Goudy Old Style" w:cs="Times New Roman"/>
          <w:sz w:val="22"/>
          <w:szCs w:val="22"/>
          <w:lang w:val="es-ES"/>
        </w:rPr>
        <w:t xml:space="preserve">n tersebut diterbitkan, meskipun dua edisi pertama belum memuat artikel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Menjelang peluncuran edisi ketiga mulailah pimpinan redaksi tertarik untuk mengundang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untuk menyumbang tulisannya, dan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-pun menerima tawaran itu. Maka pada bulan Pebruari 1952 terbitlah artikel tafsir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yang merupakan cikal bakal tafsir </w:t>
      </w:r>
      <w:r w:rsidRPr="00A66ED5">
        <w:rPr>
          <w:rFonts w:ascii="Goudy Old Style" w:hAnsi="Goudy Old Style" w:cs="Times New Roman"/>
          <w:i/>
          <w:iCs/>
          <w:sz w:val="22"/>
          <w:szCs w:val="22"/>
          <w:lang w:val="es-ES"/>
        </w:rPr>
        <w:t>Zhilal</w:t>
      </w:r>
      <w:r w:rsidRPr="004617FD">
        <w:rPr>
          <w:rFonts w:ascii="Goudy Old Style" w:hAnsi="Goudy Old Style" w:cs="Times New Roman"/>
          <w:sz w:val="22"/>
          <w:szCs w:val="22"/>
          <w:lang w:val="es-ES"/>
        </w:rPr>
        <w:t xml:space="preserve"> kelak. Dimulai dari surah al-</w:t>
      </w:r>
      <w:r>
        <w:rPr>
          <w:rFonts w:ascii="Goudy Old Style" w:hAnsi="Goudy Old Style" w:cs="Times New Roman"/>
          <w:sz w:val="22"/>
          <w:szCs w:val="22"/>
          <w:lang w:val="id-ID"/>
        </w:rPr>
        <w:t>Fa</w:t>
      </w:r>
      <w:r w:rsidRPr="004617FD">
        <w:rPr>
          <w:rFonts w:ascii="Goudy Old Style" w:hAnsi="Goudy Old Style" w:cs="Times New Roman"/>
          <w:sz w:val="22"/>
          <w:szCs w:val="22"/>
          <w:lang w:val="es-ES"/>
        </w:rPr>
        <w:t xml:space="preserve">tihah,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terus menulis hingga edisi ketujuh. tepat sampai pada firman Allah Q.S. al-Baqarah (2): 103,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mengumumkan pemberhentian episode tulisannya dalam majalah, karena beliau akan menafsirkan al-Qur’an secara utuh dalam sebuah kitab tafsir tersendiri. Setelah melakukan kontrak dengan percetakan </w:t>
      </w:r>
      <w:r>
        <w:rPr>
          <w:rFonts w:ascii="Goudy Old Style" w:hAnsi="Goudy Old Style" w:cs="Times New Roman"/>
          <w:sz w:val="22"/>
          <w:szCs w:val="22"/>
          <w:lang w:val="id-ID"/>
        </w:rPr>
        <w:t>Da</w:t>
      </w:r>
      <w:r w:rsidRPr="004617FD">
        <w:rPr>
          <w:rFonts w:ascii="Goudy Old Style" w:hAnsi="Goudy Old Style" w:cs="Times New Roman"/>
          <w:sz w:val="22"/>
          <w:szCs w:val="22"/>
          <w:lang w:val="es-ES"/>
        </w:rPr>
        <w:t>r Ih</w:t>
      </w:r>
      <w:r>
        <w:rPr>
          <w:rFonts w:ascii="Goudy Old Style" w:hAnsi="Goudy Old Style" w:cs="Times New Roman"/>
          <w:sz w:val="22"/>
          <w:szCs w:val="22"/>
          <w:lang w:val="id-ID"/>
        </w:rPr>
        <w:t>ya</w:t>
      </w:r>
      <w:r w:rsidRPr="004617FD">
        <w:rPr>
          <w:rFonts w:ascii="Goudy Old Style" w:hAnsi="Goudy Old Style" w:cs="Times New Roman"/>
          <w:sz w:val="22"/>
          <w:szCs w:val="22"/>
          <w:lang w:val="es-ES"/>
        </w:rPr>
        <w:t>’ al-Kutub al-‘Arabiyah milik Isa al-Hala</w:t>
      </w:r>
      <w:r>
        <w:rPr>
          <w:rFonts w:ascii="Goudy Old Style" w:hAnsi="Goudy Old Style" w:cs="Times New Roman"/>
          <w:sz w:val="22"/>
          <w:szCs w:val="22"/>
          <w:lang w:val="id-ID"/>
        </w:rPr>
        <w:t>bi</w:t>
      </w:r>
      <w:r w:rsidRPr="004617FD">
        <w:rPr>
          <w:rFonts w:ascii="Goudy Old Style" w:hAnsi="Goudy Old Style" w:cs="Times New Roman"/>
          <w:sz w:val="22"/>
          <w:szCs w:val="22"/>
          <w:lang w:val="es-ES"/>
        </w:rPr>
        <w:t xml:space="preserve"> &amp; Co.,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menepati janjinya kepada pembaca dengan menerbitkan juz I pada bulan Oktober 1952, dan direncanakan juz-juz berikutnya terbit setiap dua bulan. Terbukti antara Oktober 1952 hingga Januari 1054,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berhasil meluncurkan 16 (enambelas) juz dari </w:t>
      </w:r>
      <w:r w:rsidRPr="00A66ED5">
        <w:rPr>
          <w:rFonts w:ascii="Goudy Old Style" w:hAnsi="Goudy Old Style" w:cs="Times New Roman"/>
          <w:i/>
          <w:iCs/>
          <w:sz w:val="22"/>
          <w:szCs w:val="22"/>
          <w:lang w:val="es-ES"/>
        </w:rPr>
        <w:t>Zhilal</w:t>
      </w:r>
      <w:r w:rsidRPr="004617FD">
        <w:rPr>
          <w:rFonts w:ascii="Goudy Old Style" w:hAnsi="Goudy Old Style" w:cs="Times New Roman"/>
          <w:sz w:val="22"/>
          <w:szCs w:val="22"/>
          <w:lang w:val="es-ES"/>
        </w:rPr>
        <w:t>.</w:t>
      </w:r>
      <w:r w:rsidRPr="004617FD">
        <w:rPr>
          <w:rStyle w:val="FootnoteReference"/>
          <w:rFonts w:ascii="Goudy Old Style" w:hAnsi="Goudy Old Style" w:cs="Times New Roman"/>
          <w:sz w:val="22"/>
          <w:szCs w:val="22"/>
        </w:rPr>
        <w:footnoteReference w:id="13"/>
      </w:r>
      <w:r w:rsidRPr="004617FD">
        <w:rPr>
          <w:rFonts w:ascii="Goudy Old Style" w:hAnsi="Goudy Old Style" w:cs="Times New Roman"/>
          <w:sz w:val="22"/>
          <w:szCs w:val="22"/>
          <w:lang w:val="es-ES"/>
        </w:rPr>
        <w:t xml:space="preserve"> </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b). Periode Penjara Pertama.</w:t>
      </w:r>
    </w:p>
    <w:p w:rsidR="009E1395" w:rsidRPr="004617FD" w:rsidRDefault="009E1395" w:rsidP="002B4627">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Dalam berbagai sumber, diketahui bahwa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dua kali meringkuk dalam penjara, yaitu Januari hingga Maret 1954 dan Nopember 1954. Selama tiga bulan dalam penjara pertama,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berhasil menyelesaikan dua juz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yaitu juz ketujuhbelas dan kedelapanbelas.</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Setelah keluar dari penjara,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tidak meluncurkan juz-juz yang baru karena disibukkan dengan urusan organisasi, disamping karena belum sempat tinggal lama di luar penjara, beliau kembali dijebloskan bersama puluhan ribu jamaah </w:t>
      </w:r>
      <w:r w:rsidRPr="00A66ED5">
        <w:rPr>
          <w:rFonts w:ascii="Goudy Old Style" w:hAnsi="Goudy Old Style" w:cs="Times New Roman"/>
          <w:i/>
          <w:iCs/>
          <w:sz w:val="22"/>
          <w:szCs w:val="22"/>
          <w:lang w:val="es-ES"/>
        </w:rPr>
        <w:t>Ikhwan al-Musimin</w:t>
      </w:r>
      <w:r w:rsidRPr="004617FD">
        <w:rPr>
          <w:rFonts w:ascii="Goudy Old Style" w:hAnsi="Goudy Old Style" w:cs="Times New Roman"/>
          <w:sz w:val="22"/>
          <w:szCs w:val="22"/>
          <w:lang w:val="es-ES"/>
        </w:rPr>
        <w:t xml:space="preserve"> atas tuduhan pelaku percobaan pembunuhan presiden Mesir, Jamal ‘Abd al-Nasr, yang lebih dikenal dengan sebutan “drama </w:t>
      </w:r>
      <w:r w:rsidRPr="004617FD">
        <w:rPr>
          <w:rFonts w:ascii="Goudy Old Style" w:hAnsi="Goudy Old Style" w:cs="Times New Roman"/>
          <w:i/>
          <w:iCs/>
          <w:sz w:val="22"/>
          <w:szCs w:val="22"/>
          <w:lang w:val="es-ES"/>
        </w:rPr>
        <w:t>al-Mansyiyyah</w:t>
      </w:r>
      <w:r w:rsidRPr="004617FD">
        <w:rPr>
          <w:rFonts w:ascii="Goudy Old Style" w:hAnsi="Goudy Old Style" w:cs="Times New Roman"/>
          <w:sz w:val="22"/>
          <w:szCs w:val="22"/>
          <w:lang w:val="es-ES"/>
        </w:rPr>
        <w:t>”</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di Iskandariah.</w:t>
      </w:r>
      <w:r w:rsidRPr="004617FD">
        <w:rPr>
          <w:rStyle w:val="FootnoteReference"/>
          <w:rFonts w:ascii="Goudy Old Style" w:hAnsi="Goudy Old Style" w:cs="Times New Roman"/>
          <w:sz w:val="22"/>
          <w:szCs w:val="22"/>
        </w:rPr>
        <w:footnoteReference w:id="14"/>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c). Periode Penjara Kedua.</w:t>
      </w:r>
    </w:p>
    <w:p w:rsidR="009E1395" w:rsidRPr="004617FD" w:rsidRDefault="009E1395" w:rsidP="00BB17E2">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Saat-Saat awal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di penjara tak satupun ayat yang dapat beliau tuliskan tafsirnya. Pasalnya, karena penyiksaan demi penyiksaan yang beliau terima – misalnya, oleh Polisi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dibiarkan digigit anjing – sehingga berpengaruh pula pada kesehatan beliau.</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Sebenarnya peraturan penjara telah menetapkan bahwa tahanan tidak diizinkan untuk menulis. Akan tetapi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selalu berusaha secara sembunyi-sembunyi menulis sambil terus berdoa agar Allah membukakan jalan kebenaran, dan akhirnya, Allah benar-benar berpihak kepada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Kondisi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sampai pada pihak percetakan </w:t>
      </w:r>
      <w:r>
        <w:rPr>
          <w:rFonts w:ascii="Goudy Old Style" w:hAnsi="Goudy Old Style" w:cs="Times New Roman"/>
          <w:sz w:val="22"/>
          <w:szCs w:val="22"/>
          <w:lang w:val="id-ID"/>
        </w:rPr>
        <w:t>Da</w:t>
      </w:r>
      <w:r w:rsidRPr="004617FD">
        <w:rPr>
          <w:rFonts w:ascii="Goudy Old Style" w:hAnsi="Goudy Old Style" w:cs="Times New Roman"/>
          <w:sz w:val="22"/>
          <w:szCs w:val="22"/>
          <w:lang w:val="es-ES"/>
        </w:rPr>
        <w:t>r al-Ih</w:t>
      </w:r>
      <w:r>
        <w:rPr>
          <w:rFonts w:ascii="Goudy Old Style" w:hAnsi="Goudy Old Style" w:cs="Times New Roman"/>
          <w:sz w:val="22"/>
          <w:szCs w:val="22"/>
          <w:lang w:val="id-ID"/>
        </w:rPr>
        <w:t>ya</w:t>
      </w:r>
      <w:r w:rsidRPr="004617FD">
        <w:rPr>
          <w:rFonts w:ascii="Goudy Old Style" w:hAnsi="Goudy Old Style" w:cs="Times New Roman"/>
          <w:sz w:val="22"/>
          <w:szCs w:val="22"/>
          <w:lang w:val="es-ES"/>
        </w:rPr>
        <w:t>’ al-Kutub al-‘Arabiyyah, yang sebelumnya pernah melakukan kesepakatan (</w:t>
      </w:r>
      <w:r w:rsidRPr="004617FD">
        <w:rPr>
          <w:rFonts w:ascii="Goudy Old Style" w:hAnsi="Goudy Old Style" w:cs="Times New Roman"/>
          <w:i/>
          <w:iCs/>
          <w:sz w:val="22"/>
          <w:szCs w:val="22"/>
          <w:lang w:val="es-ES"/>
        </w:rPr>
        <w:t>publishing contract</w:t>
      </w:r>
      <w:r w:rsidRPr="004617FD">
        <w:rPr>
          <w:rFonts w:ascii="Goudy Old Style" w:hAnsi="Goudy Old Style" w:cs="Times New Roman"/>
          <w:sz w:val="22"/>
          <w:szCs w:val="22"/>
          <w:lang w:val="es-ES"/>
        </w:rPr>
        <w:t>). Atas nama perusahaan, Isa al-</w:t>
      </w:r>
      <w:r>
        <w:rPr>
          <w:rFonts w:ascii="Goudy Old Style" w:hAnsi="Goudy Old Style" w:cs="Times New Roman"/>
          <w:sz w:val="22"/>
          <w:szCs w:val="22"/>
          <w:lang w:val="id-ID"/>
        </w:rPr>
        <w:t>Bahi</w:t>
      </w:r>
      <w:r w:rsidRPr="004617FD">
        <w:rPr>
          <w:rFonts w:ascii="Goudy Old Style" w:hAnsi="Goudy Old Style" w:cs="Times New Roman"/>
          <w:sz w:val="22"/>
          <w:szCs w:val="22"/>
          <w:lang w:val="es-ES"/>
        </w:rPr>
        <w:t xml:space="preserve"> al-Hala</w:t>
      </w:r>
      <w:r>
        <w:rPr>
          <w:rFonts w:ascii="Goudy Old Style" w:hAnsi="Goudy Old Style" w:cs="Times New Roman"/>
          <w:sz w:val="22"/>
          <w:szCs w:val="22"/>
          <w:lang w:val="id-ID"/>
        </w:rPr>
        <w:t>bi</w:t>
      </w:r>
      <w:r w:rsidRPr="004617FD">
        <w:rPr>
          <w:rFonts w:ascii="Goudy Old Style" w:hAnsi="Goudy Old Style" w:cs="Times New Roman"/>
          <w:sz w:val="22"/>
          <w:szCs w:val="22"/>
          <w:lang w:val="es-ES"/>
        </w:rPr>
        <w:t xml:space="preserve"> mengajukan tuntutan kepada pemerintah, yang menurutnya, kerena larangan menulis kepada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perusahaan dirugikan sebanyak 10.000 pound dan kerena itu, al-Hala</w:t>
      </w:r>
      <w:r>
        <w:rPr>
          <w:rFonts w:ascii="Goudy Old Style" w:hAnsi="Goudy Old Style" w:cs="Times New Roman"/>
          <w:sz w:val="22"/>
          <w:szCs w:val="22"/>
          <w:lang w:val="id-ID"/>
        </w:rPr>
        <w:t>bi</w:t>
      </w:r>
      <w:r w:rsidRPr="004617FD">
        <w:rPr>
          <w:rFonts w:ascii="Goudy Old Style" w:hAnsi="Goudy Old Style" w:cs="Times New Roman"/>
          <w:sz w:val="22"/>
          <w:szCs w:val="22"/>
          <w:lang w:val="es-ES"/>
        </w:rPr>
        <w:t xml:space="preserve"> minta ganti rugi kepada pihak pemerintah. Karena pemerintah tidak mampu, akhirnya memilih untuk mengizinkan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untuk melanjutkan pekerjaannya hingga selesai. Demikianlah,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akhirnya menggarap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hingga juz 27, beliau memeriksa kembali sebelum akhirnya menyelesaikan bagian terakhir tiga juz yang tersisa.</w:t>
      </w:r>
      <w:r w:rsidRPr="004617FD">
        <w:rPr>
          <w:rStyle w:val="FootnoteReference"/>
          <w:rFonts w:ascii="Goudy Old Style" w:hAnsi="Goudy Old Style" w:cs="Times New Roman"/>
          <w:sz w:val="22"/>
          <w:szCs w:val="22"/>
        </w:rPr>
        <w:footnoteReference w:id="15"/>
      </w:r>
    </w:p>
    <w:p w:rsidR="009E1395" w:rsidRPr="004617FD" w:rsidRDefault="009E1395" w:rsidP="004617FD">
      <w:pPr>
        <w:pStyle w:val="BodyTextIndent2"/>
        <w:numPr>
          <w:ilvl w:val="2"/>
          <w:numId w:val="1"/>
        </w:numPr>
        <w:tabs>
          <w:tab w:val="clear" w:pos="2340"/>
        </w:tabs>
        <w:spacing w:line="240" w:lineRule="auto"/>
        <w:ind w:left="650"/>
        <w:rPr>
          <w:rFonts w:ascii="Goudy Old Style" w:hAnsi="Goudy Old Style" w:cs="Times New Roman"/>
          <w:b/>
          <w:bCs/>
          <w:sz w:val="22"/>
          <w:szCs w:val="22"/>
        </w:rPr>
      </w:pPr>
      <w:r w:rsidRPr="004617FD">
        <w:rPr>
          <w:rFonts w:ascii="Goudy Old Style" w:hAnsi="Goudy Old Style" w:cs="Times New Roman"/>
          <w:b/>
          <w:bCs/>
          <w:i/>
          <w:iCs/>
          <w:sz w:val="22"/>
          <w:szCs w:val="22"/>
        </w:rPr>
        <w:t xml:space="preserve">Struktur Tafsir </w:t>
      </w:r>
      <w:r w:rsidRPr="00A66ED5">
        <w:rPr>
          <w:rFonts w:ascii="Goudy Old Style" w:hAnsi="Goudy Old Style" w:cs="Times New Roman"/>
          <w:b/>
          <w:bCs/>
          <w:i/>
          <w:iCs/>
          <w:sz w:val="22"/>
          <w:szCs w:val="22"/>
        </w:rPr>
        <w:t>Zhilal</w:t>
      </w:r>
      <w:r w:rsidRPr="004617FD">
        <w:rPr>
          <w:rFonts w:ascii="Goudy Old Style" w:hAnsi="Goudy Old Style" w:cs="Times New Roman"/>
          <w:b/>
          <w:bCs/>
          <w:sz w:val="22"/>
          <w:szCs w:val="22"/>
        </w:rPr>
        <w:t>.</w:t>
      </w:r>
    </w:p>
    <w:p w:rsidR="009E1395" w:rsidRPr="004617FD" w:rsidRDefault="009E1395" w:rsidP="004617FD">
      <w:pPr>
        <w:pStyle w:val="BodyTextIndent2"/>
        <w:spacing w:line="240" w:lineRule="auto"/>
        <w:ind w:left="0" w:firstLine="780"/>
        <w:rPr>
          <w:rFonts w:ascii="Goudy Old Style" w:hAnsi="Goudy Old Style" w:cs="Times New Roman"/>
          <w:sz w:val="22"/>
          <w:szCs w:val="22"/>
        </w:rPr>
      </w:pPr>
      <w:r w:rsidRPr="004617FD">
        <w:rPr>
          <w:rFonts w:ascii="Goudy Old Style" w:hAnsi="Goudy Old Style" w:cs="Times New Roman"/>
          <w:sz w:val="22"/>
          <w:szCs w:val="22"/>
        </w:rPr>
        <w:t xml:space="preserve">Melihat Struktur tafsir </w:t>
      </w:r>
      <w:r w:rsidRPr="004617FD">
        <w:rPr>
          <w:rFonts w:ascii="Goudy Old Style" w:hAnsi="Goudy Old Style" w:cs="Times New Roman"/>
          <w:i/>
          <w:iCs/>
          <w:sz w:val="22"/>
          <w:szCs w:val="22"/>
        </w:rPr>
        <w:t xml:space="preserve">Fi Zhilal al-Qur’an </w:t>
      </w:r>
      <w:r w:rsidRPr="004617FD">
        <w:rPr>
          <w:rFonts w:ascii="Goudy Old Style" w:hAnsi="Goudy Old Style" w:cs="Times New Roman"/>
          <w:sz w:val="22"/>
          <w:szCs w:val="22"/>
        </w:rPr>
        <w:t>hingga sekarang, tentulah disadari telah banyak mengalami penyempurnaan, baik isi maupun penampilan. Terbukti dalam perjalanannya telah dicetak dalam empat edisi.</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A66ED5">
        <w:rPr>
          <w:rFonts w:ascii="Goudy Old Style" w:hAnsi="Goudy Old Style" w:cs="Times New Roman"/>
          <w:b/>
          <w:bCs/>
          <w:sz w:val="22"/>
          <w:szCs w:val="22"/>
          <w:lang w:val="es-ES"/>
        </w:rPr>
        <w:t>Edisi pertama</w:t>
      </w:r>
      <w:r w:rsidRPr="00A66ED5">
        <w:rPr>
          <w:rFonts w:ascii="Goudy Old Style" w:hAnsi="Goudy Old Style" w:cs="Times New Roman"/>
          <w:sz w:val="22"/>
          <w:szCs w:val="22"/>
          <w:lang w:val="es-ES"/>
        </w:rPr>
        <w:t xml:space="preserve"> diterbitkan oleh </w:t>
      </w:r>
      <w:r>
        <w:rPr>
          <w:rFonts w:ascii="Goudy Old Style" w:hAnsi="Goudy Old Style" w:cs="Times New Roman"/>
          <w:sz w:val="22"/>
          <w:szCs w:val="22"/>
          <w:lang w:val="id-ID"/>
        </w:rPr>
        <w:t>Da</w:t>
      </w:r>
      <w:r w:rsidRPr="00A66ED5">
        <w:rPr>
          <w:rFonts w:ascii="Goudy Old Style" w:hAnsi="Goudy Old Style" w:cs="Times New Roman"/>
          <w:sz w:val="22"/>
          <w:szCs w:val="22"/>
          <w:lang w:val="es-ES"/>
        </w:rPr>
        <w:t xml:space="preserve">r al-Kutub al-‘Ilmiyah bulan Oktober 1952; diterbitkan perjuz secara berkala. </w:t>
      </w:r>
      <w:r w:rsidRPr="004617FD">
        <w:rPr>
          <w:rFonts w:ascii="Goudy Old Style" w:hAnsi="Goudy Old Style" w:cs="Times New Roman"/>
          <w:sz w:val="22"/>
          <w:szCs w:val="22"/>
        </w:rPr>
        <w:t xml:space="preserve">Edisi pertama ini, tentu belum sempurna sehingga membutuhkan cetak ulang, maka dilakukanlah cetak edisi kedua. Pada </w:t>
      </w:r>
      <w:r w:rsidRPr="004617FD">
        <w:rPr>
          <w:rFonts w:ascii="Goudy Old Style" w:hAnsi="Goudy Old Style" w:cs="Times New Roman"/>
          <w:b/>
          <w:bCs/>
          <w:sz w:val="22"/>
          <w:szCs w:val="22"/>
        </w:rPr>
        <w:t>edisi kedua</w:t>
      </w:r>
      <w:r w:rsidRPr="004617FD">
        <w:rPr>
          <w:rFonts w:ascii="Goudy Old Style" w:hAnsi="Goudy Old Style" w:cs="Times New Roman"/>
          <w:sz w:val="22"/>
          <w:szCs w:val="22"/>
        </w:rPr>
        <w:t xml:space="preserve">, oleh penerbit yang sama diluncurkanlah edisi ini hanya tiga bulan setelah edisi pertama, tepatnya pada bulan Pebruari 1953 M. Edisi ini cukup lama peredarannya, karena habis setelah akhir tahun 50-an atau setelah tujuh tahun dari terbitan perdana edisi kedua. </w:t>
      </w:r>
      <w:r w:rsidRPr="004617FD">
        <w:rPr>
          <w:rFonts w:ascii="Goudy Old Style" w:hAnsi="Goudy Old Style" w:cs="Times New Roman"/>
          <w:sz w:val="22"/>
          <w:szCs w:val="22"/>
          <w:lang w:val="es-ES"/>
        </w:rPr>
        <w:t xml:space="preserve">Edisi ini sama persis dengan edisi pertama, kecuali sedikit tambahan komentar yang  –kadang-kadang – diletakkan pada bagian catatan kaki. </w:t>
      </w:r>
      <w:r w:rsidRPr="004617FD">
        <w:rPr>
          <w:rFonts w:ascii="Goudy Old Style" w:hAnsi="Goudy Old Style" w:cs="Times New Roman"/>
          <w:b/>
          <w:bCs/>
          <w:sz w:val="22"/>
          <w:szCs w:val="22"/>
          <w:lang w:val="es-ES"/>
        </w:rPr>
        <w:t xml:space="preserve">Edisi ketiga </w:t>
      </w:r>
      <w:r w:rsidRPr="004617FD">
        <w:rPr>
          <w:rFonts w:ascii="Goudy Old Style" w:hAnsi="Goudy Old Style" w:cs="Times New Roman"/>
          <w:sz w:val="22"/>
          <w:szCs w:val="22"/>
          <w:lang w:val="es-ES"/>
        </w:rPr>
        <w:t xml:space="preserve">merupakan edisi revisi yang didorong oleh mulainya minat pembaca surut setelah edisi kedua diterbitkan. Namun pada tahun 1965,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hanya bisa merevisi hingga juz ketigabelas dari 27 juz yang direncanakan, karena pihak pengadilan lebih dahulu mengeksekusi mati sebelum cita-cita luhur beliau terwujud.</w:t>
      </w:r>
      <w:r w:rsidRPr="004617FD">
        <w:rPr>
          <w:rStyle w:val="FootnoteReference"/>
          <w:rFonts w:ascii="Goudy Old Style" w:hAnsi="Goudy Old Style" w:cs="Times New Roman"/>
          <w:sz w:val="22"/>
          <w:szCs w:val="22"/>
        </w:rPr>
        <w:footnoteReference w:id="16"/>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Edisi berikutnya, </w:t>
      </w:r>
      <w:r w:rsidRPr="004617FD">
        <w:rPr>
          <w:rFonts w:ascii="Goudy Old Style" w:hAnsi="Goudy Old Style" w:cs="Times New Roman"/>
          <w:b/>
          <w:bCs/>
          <w:sz w:val="22"/>
          <w:szCs w:val="22"/>
          <w:lang w:val="es-ES"/>
        </w:rPr>
        <w:t xml:space="preserve">Edisi keempat, </w:t>
      </w:r>
      <w:r w:rsidRPr="004617FD">
        <w:rPr>
          <w:rFonts w:ascii="Goudy Old Style" w:hAnsi="Goudy Old Style" w:cs="Times New Roman"/>
          <w:sz w:val="22"/>
          <w:szCs w:val="22"/>
          <w:lang w:val="es-ES"/>
        </w:rPr>
        <w:t xml:space="preserve">diambil alih oleh penerbit </w:t>
      </w:r>
      <w:r>
        <w:rPr>
          <w:rFonts w:ascii="Goudy Old Style" w:hAnsi="Goudy Old Style" w:cs="Times New Roman"/>
          <w:sz w:val="22"/>
          <w:szCs w:val="22"/>
          <w:lang w:val="id-ID"/>
        </w:rPr>
        <w:t>Da</w:t>
      </w:r>
      <w:r w:rsidRPr="004617FD">
        <w:rPr>
          <w:rFonts w:ascii="Goudy Old Style" w:hAnsi="Goudy Old Style" w:cs="Times New Roman"/>
          <w:sz w:val="22"/>
          <w:szCs w:val="22"/>
          <w:lang w:val="es-ES"/>
        </w:rPr>
        <w:t>r al-Syu</w:t>
      </w:r>
      <w:r>
        <w:rPr>
          <w:rFonts w:ascii="Goudy Old Style" w:hAnsi="Goudy Old Style" w:cs="Times New Roman"/>
          <w:sz w:val="22"/>
          <w:szCs w:val="22"/>
          <w:lang w:val="id-ID"/>
        </w:rPr>
        <w:t>ru</w:t>
      </w:r>
      <w:r w:rsidRPr="004617FD">
        <w:rPr>
          <w:rFonts w:ascii="Goudy Old Style" w:hAnsi="Goudy Old Style" w:cs="Times New Roman"/>
          <w:sz w:val="22"/>
          <w:szCs w:val="22"/>
          <w:lang w:val="es-ES"/>
        </w:rPr>
        <w:t xml:space="preserve">q yang sebelumnya </w:t>
      </w:r>
      <w:r>
        <w:rPr>
          <w:rFonts w:ascii="Goudy Old Style" w:hAnsi="Goudy Old Style" w:cs="Times New Roman"/>
          <w:sz w:val="22"/>
          <w:szCs w:val="22"/>
          <w:lang w:val="id-ID"/>
        </w:rPr>
        <w:t>Da</w:t>
      </w:r>
      <w:r w:rsidRPr="004617FD">
        <w:rPr>
          <w:rFonts w:ascii="Goudy Old Style" w:hAnsi="Goudy Old Style" w:cs="Times New Roman"/>
          <w:sz w:val="22"/>
          <w:szCs w:val="22"/>
          <w:lang w:val="es-ES"/>
        </w:rPr>
        <w:t xml:space="preserve">r al-Qalam al-Misriyah milik Muhammad al-Mu‘allim. Latar belakang pengalihan penerbit karena Muhammad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adik kandung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melihat buku-buku kakaknya banyak dibajak oleh percetakan yang lebih mementingkan aspek komersial ketimbang dakwah. Edisi keempat ini berbeda dari edisi-edisi sebelumnya, di mana dicetak tidak lagi perjuz tetapi dalam enam jilid besar dan penomoran halamannya secara bersambung (dapat dilihat pada perpustakaan IAIN Alauddin).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 xml:space="preserve">cetakan </w:t>
      </w:r>
      <w:r>
        <w:rPr>
          <w:rFonts w:ascii="Goudy Old Style" w:hAnsi="Goudy Old Style" w:cs="Times New Roman"/>
          <w:sz w:val="22"/>
          <w:szCs w:val="22"/>
          <w:lang w:val="id-ID"/>
        </w:rPr>
        <w:t>Da</w:t>
      </w:r>
      <w:r w:rsidRPr="004617FD">
        <w:rPr>
          <w:rFonts w:ascii="Goudy Old Style" w:hAnsi="Goudy Old Style" w:cs="Times New Roman"/>
          <w:sz w:val="22"/>
          <w:szCs w:val="22"/>
          <w:lang w:val="es-ES"/>
        </w:rPr>
        <w:t>r al-Syu</w:t>
      </w:r>
      <w:r>
        <w:rPr>
          <w:rFonts w:ascii="Goudy Old Style" w:hAnsi="Goudy Old Style" w:cs="Times New Roman"/>
          <w:sz w:val="22"/>
          <w:szCs w:val="22"/>
          <w:lang w:val="id-ID"/>
        </w:rPr>
        <w:t>ru</w:t>
      </w:r>
      <w:r w:rsidRPr="004617FD">
        <w:rPr>
          <w:rFonts w:ascii="Goudy Old Style" w:hAnsi="Goudy Old Style" w:cs="Times New Roman"/>
          <w:sz w:val="22"/>
          <w:szCs w:val="22"/>
          <w:lang w:val="es-ES"/>
        </w:rPr>
        <w:t>q ini mempunyai beberapa keistimewaan, diantaranya:</w:t>
      </w:r>
    </w:p>
    <w:p w:rsidR="009E1395" w:rsidRPr="004617FD" w:rsidRDefault="009E1395" w:rsidP="004617FD">
      <w:pPr>
        <w:pStyle w:val="BodyTextIndent2"/>
        <w:numPr>
          <w:ilvl w:val="2"/>
          <w:numId w:val="4"/>
        </w:numPr>
        <w:tabs>
          <w:tab w:val="clear" w:pos="2340"/>
        </w:tabs>
        <w:spacing w:line="240" w:lineRule="auto"/>
        <w:ind w:left="39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Ia merupakan cetakan legal pertama setelah kesyahidan pengarang dan setelah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beredar cukup lama berupa cetakan-cetakan illegal.</w:t>
      </w:r>
    </w:p>
    <w:p w:rsidR="009E1395" w:rsidRPr="004617FD" w:rsidRDefault="009E1395" w:rsidP="004617FD">
      <w:pPr>
        <w:pStyle w:val="BodyTextIndent2"/>
        <w:numPr>
          <w:ilvl w:val="2"/>
          <w:numId w:val="4"/>
        </w:numPr>
        <w:tabs>
          <w:tab w:val="clear" w:pos="2340"/>
        </w:tabs>
        <w:spacing w:line="240" w:lineRule="auto"/>
        <w:ind w:left="39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Edisi ini ditambah dengan tafsir revisi surah al-Hijr pada juz ke-14, yang pada cetakan-cetakan Lebanon tafsir surah ini merupakan edisi pertama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yang belum direvisi.</w:t>
      </w:r>
    </w:p>
    <w:p w:rsidR="009E1395" w:rsidRPr="004617FD" w:rsidRDefault="009E1395" w:rsidP="004617FD">
      <w:pPr>
        <w:pStyle w:val="BodyTextIndent2"/>
        <w:numPr>
          <w:ilvl w:val="2"/>
          <w:numId w:val="4"/>
        </w:numPr>
        <w:tabs>
          <w:tab w:val="clear" w:pos="2340"/>
        </w:tabs>
        <w:spacing w:line="240" w:lineRule="auto"/>
        <w:ind w:left="390"/>
        <w:rPr>
          <w:rFonts w:ascii="Goudy Old Style" w:hAnsi="Goudy Old Style" w:cs="Times New Roman"/>
          <w:sz w:val="22"/>
          <w:szCs w:val="22"/>
          <w:lang w:val="es-ES"/>
        </w:rPr>
      </w:pPr>
      <w:r w:rsidRPr="004617FD">
        <w:rPr>
          <w:rFonts w:ascii="Goudy Old Style" w:hAnsi="Goudy Old Style" w:cs="Times New Roman"/>
          <w:sz w:val="22"/>
          <w:szCs w:val="22"/>
          <w:lang w:val="es-ES"/>
        </w:rPr>
        <w:t>Pada cetakan ini terdapat penomoran ayat, baik pada penggalan-penggalannya maupun ‘</w:t>
      </w:r>
      <w:r w:rsidRPr="004617FD">
        <w:rPr>
          <w:rFonts w:ascii="Goudy Old Style" w:hAnsi="Goudy Old Style" w:cs="Times New Roman"/>
          <w:i/>
          <w:iCs/>
          <w:sz w:val="22"/>
          <w:szCs w:val="22"/>
          <w:lang w:val="es-ES"/>
        </w:rPr>
        <w:t>ibrah-ibrah</w:t>
      </w:r>
      <w:r w:rsidRPr="004617FD">
        <w:rPr>
          <w:rFonts w:ascii="Goudy Old Style" w:hAnsi="Goudy Old Style" w:cs="Times New Roman"/>
          <w:sz w:val="22"/>
          <w:szCs w:val="22"/>
          <w:lang w:val="es-ES"/>
        </w:rPr>
        <w:t>nya. Di samping itu, edisi ini sudah menggunakan pungtuasi, berupa tanda baca.</w:t>
      </w:r>
    </w:p>
    <w:p w:rsidR="009E1395" w:rsidRPr="004617FD" w:rsidRDefault="009E1395" w:rsidP="004617FD">
      <w:pPr>
        <w:pStyle w:val="BodyTextIndent2"/>
        <w:spacing w:line="240" w:lineRule="auto"/>
        <w:ind w:left="30" w:firstLine="75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Kitab ini telah diterjemahkan kedalam berbagai bahasa asing, di antaranya bahasa Inggris, Prancis, Turki Urdu, Afganistan, Parsi dan Indonesia. Selain itu </w:t>
      </w:r>
      <w:r w:rsidRPr="00A66ED5">
        <w:rPr>
          <w:rFonts w:ascii="Goudy Old Style" w:hAnsi="Goudy Old Style" w:cs="Times New Roman"/>
          <w:i/>
          <w:iCs/>
          <w:sz w:val="22"/>
          <w:szCs w:val="22"/>
          <w:lang w:val="es-ES"/>
        </w:rPr>
        <w:t>Zhilal</w:t>
      </w:r>
      <w:r w:rsidRPr="004617FD">
        <w:rPr>
          <w:rFonts w:ascii="Goudy Old Style" w:hAnsi="Goudy Old Style" w:cs="Times New Roman"/>
          <w:sz w:val="22"/>
          <w:szCs w:val="22"/>
          <w:lang w:val="es-ES"/>
        </w:rPr>
        <w:t xml:space="preserve"> juga telah menjadi obyek studi oleh sejumlah pakar, antara lain: Muhammad Taufiq Barak</w:t>
      </w:r>
      <w:r w:rsidRPr="004617FD">
        <w:rPr>
          <w:rFonts w:ascii="Times New Roman" w:hAnsi="Times New Roman" w:cs="Times New Roman"/>
          <w:sz w:val="22"/>
          <w:szCs w:val="22"/>
          <w:lang w:val="es-ES"/>
        </w:rPr>
        <w:t>ā</w:t>
      </w:r>
      <w:r w:rsidRPr="004617FD">
        <w:rPr>
          <w:rFonts w:ascii="Goudy Old Style" w:hAnsi="Goudy Old Style" w:cs="Times New Roman"/>
          <w:sz w:val="22"/>
          <w:szCs w:val="22"/>
          <w:lang w:val="es-ES"/>
        </w:rPr>
        <w:t xml:space="preserve">t yang menulis buku </w:t>
      </w:r>
      <w:r w:rsidRPr="004617FD">
        <w:rPr>
          <w:rFonts w:ascii="Goudy Old Style" w:hAnsi="Goudy Old Style" w:cs="Times New Roman"/>
          <w:i/>
          <w:iCs/>
          <w:sz w:val="22"/>
          <w:szCs w:val="22"/>
          <w:lang w:val="es-ES"/>
        </w:rPr>
        <w:t xml:space="preserve">Sayyid </w:t>
      </w:r>
      <w:r w:rsidRPr="009E1838">
        <w:rPr>
          <w:rFonts w:ascii="Goudy Old Style" w:hAnsi="Goudy Old Style" w:cs="Times New Roman"/>
          <w:sz w:val="22"/>
          <w:szCs w:val="22"/>
          <w:lang w:val="es-ES"/>
        </w:rPr>
        <w:t>Quthub</w:t>
      </w:r>
      <w:r>
        <w:rPr>
          <w:rFonts w:ascii="Goudy Old Style" w:hAnsi="Goudy Old Style" w:cs="Times New Roman"/>
          <w:i/>
          <w:iCs/>
          <w:sz w:val="22"/>
          <w:szCs w:val="22"/>
          <w:lang w:val="es-ES"/>
        </w:rPr>
        <w:t xml:space="preserve"> Khul</w:t>
      </w:r>
      <w:r>
        <w:rPr>
          <w:rFonts w:ascii="Goudy Old Style" w:hAnsi="Goudy Old Style" w:cs="Times New Roman"/>
          <w:i/>
          <w:iCs/>
          <w:sz w:val="22"/>
          <w:szCs w:val="22"/>
          <w:lang w:val="id-ID"/>
        </w:rPr>
        <w:t>a</w:t>
      </w:r>
      <w:r>
        <w:rPr>
          <w:rFonts w:ascii="Goudy Old Style" w:hAnsi="Goudy Old Style" w:cs="Times New Roman"/>
          <w:i/>
          <w:iCs/>
          <w:sz w:val="22"/>
          <w:szCs w:val="22"/>
          <w:lang w:val="es-ES"/>
        </w:rPr>
        <w:t>sat Hay</w:t>
      </w:r>
      <w:r>
        <w:rPr>
          <w:rFonts w:ascii="Goudy Old Style" w:hAnsi="Goudy Old Style" w:cs="Times New Roman"/>
          <w:i/>
          <w:iCs/>
          <w:sz w:val="22"/>
          <w:szCs w:val="22"/>
          <w:lang w:val="id-ID"/>
        </w:rPr>
        <w:t>a</w:t>
      </w:r>
      <w:r>
        <w:rPr>
          <w:rFonts w:ascii="Goudy Old Style" w:hAnsi="Goudy Old Style" w:cs="Times New Roman"/>
          <w:i/>
          <w:iCs/>
          <w:sz w:val="22"/>
          <w:szCs w:val="22"/>
          <w:lang w:val="es-ES"/>
        </w:rPr>
        <w:t>tih</w:t>
      </w:r>
      <w:r>
        <w:rPr>
          <w:rFonts w:ascii="Goudy Old Style" w:hAnsi="Goudy Old Style" w:cs="Times New Roman"/>
          <w:i/>
          <w:iCs/>
          <w:sz w:val="22"/>
          <w:szCs w:val="22"/>
          <w:lang w:val="id-ID"/>
        </w:rPr>
        <w:t>:</w:t>
      </w:r>
      <w:r>
        <w:rPr>
          <w:rFonts w:ascii="Goudy Old Style" w:hAnsi="Goudy Old Style" w:cs="Times New Roman"/>
          <w:i/>
          <w:iCs/>
          <w:sz w:val="22"/>
          <w:szCs w:val="22"/>
          <w:lang w:val="es-ES"/>
        </w:rPr>
        <w:t xml:space="preserve"> Manhajuhu f</w:t>
      </w:r>
      <w:r>
        <w:rPr>
          <w:rFonts w:ascii="Goudy Old Style" w:hAnsi="Goudy Old Style" w:cs="Times New Roman"/>
          <w:i/>
          <w:iCs/>
          <w:sz w:val="22"/>
          <w:szCs w:val="22"/>
          <w:lang w:val="id-ID"/>
        </w:rPr>
        <w:t>I</w:t>
      </w:r>
      <w:r>
        <w:rPr>
          <w:rFonts w:ascii="Goudy Old Style" w:hAnsi="Goudy Old Style" w:cs="Times New Roman"/>
          <w:i/>
          <w:iCs/>
          <w:sz w:val="22"/>
          <w:szCs w:val="22"/>
          <w:lang w:val="es-ES"/>
        </w:rPr>
        <w:t xml:space="preserve"> al-</w:t>
      </w:r>
      <w:r>
        <w:rPr>
          <w:rFonts w:ascii="Goudy Old Style" w:hAnsi="Goudy Old Style" w:cs="Times New Roman"/>
          <w:i/>
          <w:iCs/>
          <w:sz w:val="22"/>
          <w:szCs w:val="22"/>
          <w:lang w:val="id-ID"/>
        </w:rPr>
        <w:t>H</w:t>
      </w:r>
      <w:r w:rsidRPr="004617FD">
        <w:rPr>
          <w:rFonts w:ascii="Goudy Old Style" w:hAnsi="Goudy Old Style" w:cs="Times New Roman"/>
          <w:i/>
          <w:iCs/>
          <w:sz w:val="22"/>
          <w:szCs w:val="22"/>
          <w:lang w:val="es-ES"/>
        </w:rPr>
        <w:t xml:space="preserve">arakah wa al-Naqd al-Muwajjah Ilaihi, </w:t>
      </w:r>
      <w:r w:rsidRPr="004617FD">
        <w:rPr>
          <w:rFonts w:ascii="Goudy Old Style" w:hAnsi="Goudy Old Style" w:cs="Times New Roman"/>
          <w:sz w:val="22"/>
          <w:szCs w:val="22"/>
          <w:lang w:val="es-ES"/>
        </w:rPr>
        <w:t>Yusuf al-A’</w:t>
      </w:r>
      <w:r>
        <w:rPr>
          <w:rFonts w:ascii="Goudy Old Style" w:hAnsi="Goudy Old Style" w:cs="Times New Roman"/>
          <w:sz w:val="22"/>
          <w:szCs w:val="22"/>
          <w:lang w:val="id-ID"/>
        </w:rPr>
        <w:t>za</w:t>
      </w:r>
      <w:r w:rsidRPr="004617FD">
        <w:rPr>
          <w:rFonts w:ascii="Goudy Old Style" w:hAnsi="Goudy Old Style" w:cs="Times New Roman"/>
          <w:sz w:val="22"/>
          <w:szCs w:val="22"/>
          <w:lang w:val="es-ES"/>
        </w:rPr>
        <w:t xml:space="preserve">m , </w:t>
      </w:r>
      <w:r>
        <w:rPr>
          <w:rFonts w:ascii="Goudy Old Style" w:hAnsi="Goudy Old Style" w:cs="Times New Roman"/>
          <w:i/>
          <w:iCs/>
          <w:sz w:val="22"/>
          <w:szCs w:val="22"/>
          <w:lang w:val="es-ES"/>
        </w:rPr>
        <w:t>R</w:t>
      </w:r>
      <w:r>
        <w:rPr>
          <w:rFonts w:ascii="Goudy Old Style" w:hAnsi="Goudy Old Style" w:cs="Times New Roman"/>
          <w:i/>
          <w:iCs/>
          <w:sz w:val="22"/>
          <w:szCs w:val="22"/>
          <w:lang w:val="id-ID"/>
        </w:rPr>
        <w:t>a</w:t>
      </w:r>
      <w:r>
        <w:rPr>
          <w:rFonts w:ascii="Goudy Old Style" w:hAnsi="Goudy Old Style" w:cs="Times New Roman"/>
          <w:i/>
          <w:iCs/>
          <w:sz w:val="22"/>
          <w:szCs w:val="22"/>
          <w:lang w:val="es-ES"/>
        </w:rPr>
        <w:t>’id al-Fikr al-Isl</w:t>
      </w:r>
      <w:r>
        <w:rPr>
          <w:rFonts w:ascii="Goudy Old Style" w:hAnsi="Goudy Old Style" w:cs="Times New Roman"/>
          <w:i/>
          <w:iCs/>
          <w:sz w:val="22"/>
          <w:szCs w:val="22"/>
          <w:lang w:val="id-ID"/>
        </w:rPr>
        <w:t>a</w:t>
      </w:r>
      <w:r>
        <w:rPr>
          <w:rFonts w:ascii="Goudy Old Style" w:hAnsi="Goudy Old Style" w:cs="Times New Roman"/>
          <w:i/>
          <w:iCs/>
          <w:sz w:val="22"/>
          <w:szCs w:val="22"/>
          <w:lang w:val="es-ES"/>
        </w:rPr>
        <w:t>m</w:t>
      </w:r>
      <w:r>
        <w:rPr>
          <w:rFonts w:ascii="Goudy Old Style" w:hAnsi="Goudy Old Style" w:cs="Times New Roman"/>
          <w:i/>
          <w:iCs/>
          <w:sz w:val="22"/>
          <w:szCs w:val="22"/>
          <w:lang w:val="id-ID"/>
        </w:rPr>
        <w:t>i</w:t>
      </w:r>
      <w:r>
        <w:rPr>
          <w:rFonts w:ascii="Goudy Old Style" w:hAnsi="Goudy Old Style" w:cs="Times New Roman"/>
          <w:i/>
          <w:iCs/>
          <w:sz w:val="22"/>
          <w:szCs w:val="22"/>
          <w:lang w:val="es-ES"/>
        </w:rPr>
        <w:t xml:space="preserve"> al-Mu‘</w:t>
      </w:r>
      <w:r>
        <w:rPr>
          <w:rFonts w:ascii="Goudy Old Style" w:hAnsi="Goudy Old Style" w:cs="Times New Roman"/>
          <w:i/>
          <w:iCs/>
          <w:sz w:val="22"/>
          <w:szCs w:val="22"/>
          <w:lang w:val="id-ID"/>
        </w:rPr>
        <w:t>ash</w:t>
      </w:r>
      <w:r>
        <w:rPr>
          <w:rFonts w:ascii="Goudy Old Style" w:hAnsi="Goudy Old Style" w:cs="Times New Roman"/>
          <w:i/>
          <w:iCs/>
          <w:sz w:val="22"/>
          <w:szCs w:val="22"/>
          <w:lang w:val="es-ES"/>
        </w:rPr>
        <w:t>ir al-Syah</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d Sayyid </w:t>
      </w:r>
      <w:r w:rsidRPr="009E1838">
        <w:rPr>
          <w:rFonts w:ascii="Goudy Old Style" w:hAnsi="Goudy Old Style" w:cs="Times New Roman"/>
          <w:sz w:val="22"/>
          <w:szCs w:val="22"/>
          <w:lang w:val="es-ES"/>
        </w:rPr>
        <w:t>Quthub</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 xml:space="preserve">Ahmad </w:t>
      </w:r>
      <w:r>
        <w:rPr>
          <w:rFonts w:ascii="Goudy Old Style" w:hAnsi="Goudy Old Style" w:cs="Times New Roman"/>
          <w:sz w:val="22"/>
          <w:szCs w:val="22"/>
          <w:lang w:val="id-ID"/>
        </w:rPr>
        <w:t>Fa</w:t>
      </w:r>
      <w:r w:rsidRPr="004617FD">
        <w:rPr>
          <w:rFonts w:ascii="Goudy Old Style" w:hAnsi="Goudy Old Style" w:cs="Times New Roman"/>
          <w:sz w:val="22"/>
          <w:szCs w:val="22"/>
          <w:lang w:val="es-ES"/>
        </w:rPr>
        <w:t xml:space="preserve">iz, </w:t>
      </w:r>
      <w:r>
        <w:rPr>
          <w:rFonts w:ascii="Goudy Old Style" w:hAnsi="Goudy Old Style" w:cs="Times New Roman"/>
          <w:i/>
          <w:iCs/>
          <w:sz w:val="22"/>
          <w:szCs w:val="22"/>
          <w:lang w:val="es-ES"/>
        </w:rPr>
        <w:t>al-Yaum al-Akh</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r Fi Zhilal al-Qur’an, </w:t>
      </w:r>
      <w:r w:rsidRPr="004617FD">
        <w:rPr>
          <w:rFonts w:ascii="Goudy Old Style" w:hAnsi="Goudy Old Style" w:cs="Times New Roman"/>
          <w:sz w:val="22"/>
          <w:szCs w:val="22"/>
          <w:lang w:val="es-ES"/>
        </w:rPr>
        <w:t>dan banyak lagi.</w:t>
      </w:r>
      <w:r w:rsidRPr="004617FD">
        <w:rPr>
          <w:rStyle w:val="FootnoteReference"/>
          <w:rFonts w:ascii="Goudy Old Style" w:hAnsi="Goudy Old Style" w:cs="Times New Roman"/>
          <w:sz w:val="22"/>
          <w:szCs w:val="22"/>
        </w:rPr>
        <w:footnoteReference w:id="17"/>
      </w:r>
    </w:p>
    <w:p w:rsidR="009E1395" w:rsidRPr="004617FD" w:rsidRDefault="009E1395" w:rsidP="004617FD">
      <w:pPr>
        <w:pStyle w:val="BodyTextIndent2"/>
        <w:spacing w:line="240" w:lineRule="auto"/>
        <w:ind w:left="30" w:firstLine="750"/>
        <w:rPr>
          <w:rFonts w:ascii="Goudy Old Style" w:hAnsi="Goudy Old Style" w:cs="Times New Roman"/>
          <w:sz w:val="22"/>
          <w:szCs w:val="22"/>
          <w:lang w:val="es-ES"/>
        </w:rPr>
      </w:pPr>
    </w:p>
    <w:p w:rsidR="009E1395" w:rsidRPr="004617FD" w:rsidRDefault="009E1395" w:rsidP="004617FD">
      <w:pPr>
        <w:pStyle w:val="BodyTextIndent2"/>
        <w:numPr>
          <w:ilvl w:val="0"/>
          <w:numId w:val="6"/>
        </w:numPr>
        <w:spacing w:line="240" w:lineRule="auto"/>
        <w:rPr>
          <w:rFonts w:ascii="Goudy Old Style" w:hAnsi="Goudy Old Style" w:cs="Times New Roman"/>
          <w:b/>
          <w:bCs/>
          <w:sz w:val="22"/>
          <w:szCs w:val="22"/>
        </w:rPr>
      </w:pPr>
      <w:r w:rsidRPr="004617FD">
        <w:rPr>
          <w:rFonts w:ascii="Goudy Old Style" w:hAnsi="Goudy Old Style" w:cs="Times New Roman"/>
          <w:b/>
          <w:bCs/>
          <w:sz w:val="22"/>
          <w:szCs w:val="22"/>
        </w:rPr>
        <w:t xml:space="preserve">KECENDERUNGAN </w:t>
      </w:r>
      <w:r>
        <w:rPr>
          <w:rFonts w:ascii="Goudy Old Style" w:hAnsi="Goudy Old Style" w:cs="Times New Roman"/>
          <w:b/>
          <w:bCs/>
          <w:sz w:val="22"/>
          <w:szCs w:val="22"/>
        </w:rPr>
        <w:t>TAFSIR SAYYID QU</w:t>
      </w:r>
      <w:r>
        <w:rPr>
          <w:rFonts w:ascii="Goudy Old Style" w:hAnsi="Goudy Old Style" w:cs="Times New Roman"/>
          <w:b/>
          <w:bCs/>
          <w:sz w:val="22"/>
          <w:szCs w:val="22"/>
          <w:lang w:val="id-ID"/>
        </w:rPr>
        <w:t>THU</w:t>
      </w:r>
      <w:r w:rsidRPr="004617FD">
        <w:rPr>
          <w:rFonts w:ascii="Goudy Old Style" w:hAnsi="Goudy Old Style" w:cs="Times New Roman"/>
          <w:b/>
          <w:bCs/>
          <w:sz w:val="22"/>
          <w:szCs w:val="22"/>
        </w:rPr>
        <w:t>B</w:t>
      </w:r>
    </w:p>
    <w:p w:rsidR="009E1395" w:rsidRPr="004617FD" w:rsidRDefault="009E1395" w:rsidP="004617FD">
      <w:pPr>
        <w:pStyle w:val="BodyTextIndent2"/>
        <w:spacing w:line="240" w:lineRule="auto"/>
        <w:ind w:left="390"/>
        <w:rPr>
          <w:rFonts w:ascii="Goudy Old Style" w:hAnsi="Goudy Old Style" w:cs="Times New Roman"/>
          <w:i/>
          <w:iCs/>
          <w:sz w:val="22"/>
          <w:szCs w:val="22"/>
          <w:lang w:val="es-ES"/>
        </w:rPr>
      </w:pPr>
      <w:r w:rsidRPr="004617FD">
        <w:rPr>
          <w:rFonts w:ascii="Goudy Old Style" w:hAnsi="Goudy Old Style" w:cs="Times New Roman"/>
          <w:i/>
          <w:iCs/>
          <w:sz w:val="22"/>
          <w:szCs w:val="22"/>
          <w:lang w:val="es-ES"/>
        </w:rPr>
        <w:t>1. Kecenderungan tafsir Fi Zhilal al-Qur’an.</w:t>
      </w:r>
    </w:p>
    <w:p w:rsidR="009E1395" w:rsidRPr="004617FD" w:rsidRDefault="009E1395" w:rsidP="004617FD">
      <w:pPr>
        <w:pStyle w:val="BodyTextIndent2"/>
        <w:tabs>
          <w:tab w:val="left" w:pos="520"/>
        </w:tabs>
        <w:spacing w:line="240" w:lineRule="auto"/>
        <w:ind w:left="0" w:firstLine="650"/>
        <w:rPr>
          <w:rFonts w:ascii="Goudy Old Style" w:hAnsi="Goudy Old Style" w:cs="Times New Roman"/>
          <w:sz w:val="22"/>
          <w:szCs w:val="22"/>
        </w:rPr>
      </w:pPr>
      <w:r w:rsidRPr="004617FD">
        <w:rPr>
          <w:rFonts w:ascii="Goudy Old Style" w:hAnsi="Goudy Old Style" w:cs="Times New Roman"/>
          <w:sz w:val="22"/>
          <w:szCs w:val="22"/>
          <w:lang w:val="es-ES"/>
        </w:rPr>
        <w:t xml:space="preserve">Menelaah tafsir </w:t>
      </w:r>
      <w:r w:rsidRPr="004617FD">
        <w:rPr>
          <w:rFonts w:ascii="Goudy Old Style" w:hAnsi="Goudy Old Style" w:cs="Times New Roman"/>
          <w:i/>
          <w:iCs/>
          <w:sz w:val="22"/>
          <w:szCs w:val="22"/>
          <w:lang w:val="es-ES"/>
        </w:rPr>
        <w:t>Fi Zhilal al-Qur’an</w:t>
      </w:r>
      <w:r w:rsidRPr="004617FD">
        <w:rPr>
          <w:rFonts w:ascii="Goudy Old Style" w:hAnsi="Goudy Old Style" w:cs="Times New Roman"/>
          <w:sz w:val="22"/>
          <w:szCs w:val="22"/>
          <w:lang w:val="es-ES"/>
        </w:rPr>
        <w:t xml:space="preserve">, nampak sekali bahwa berlindung dibawa naungan al-Qur’an adalah jalan terakhir untuk terhindar dari akibat kebiadaban peradaban manusia. </w:t>
      </w:r>
      <w:r w:rsidRPr="004617FD">
        <w:rPr>
          <w:rFonts w:ascii="Goudy Old Style" w:hAnsi="Goudy Old Style" w:cs="Times New Roman"/>
          <w:sz w:val="22"/>
          <w:szCs w:val="22"/>
        </w:rPr>
        <w:t xml:space="preserve">Menurut pengakuan Sayyid </w:t>
      </w:r>
      <w:r w:rsidRPr="009E1838">
        <w:rPr>
          <w:rFonts w:ascii="Goudy Old Style" w:hAnsi="Goudy Old Style" w:cs="Times New Roman"/>
          <w:sz w:val="22"/>
          <w:szCs w:val="22"/>
        </w:rPr>
        <w:t>Quthub</w:t>
      </w:r>
      <w:r w:rsidRPr="004617FD">
        <w:rPr>
          <w:rFonts w:ascii="Goudy Old Style" w:hAnsi="Goudy Old Style" w:cs="Times New Roman"/>
          <w:sz w:val="22"/>
          <w:szCs w:val="22"/>
        </w:rPr>
        <w:t>:</w:t>
      </w:r>
    </w:p>
    <w:p w:rsidR="009E1395" w:rsidRPr="00BC2233" w:rsidRDefault="009E1395" w:rsidP="00222F2B">
      <w:pPr>
        <w:pStyle w:val="BodyTextIndent2"/>
        <w:bidi/>
        <w:spacing w:before="120" w:line="240" w:lineRule="auto"/>
        <w:ind w:left="283"/>
        <w:rPr>
          <w:rFonts w:ascii="Goudy Old Style" w:hAnsi="Goudy Old Style" w:cs="Times New Roman"/>
          <w:sz w:val="22"/>
          <w:szCs w:val="22"/>
        </w:rPr>
      </w:pPr>
      <w:r w:rsidRPr="00BC2233">
        <w:rPr>
          <w:rFonts w:ascii="Goudy Old Style" w:hAnsi="Goudy Old Style"/>
          <w:sz w:val="22"/>
          <w:szCs w:val="22"/>
          <w:rtl/>
        </w:rPr>
        <w:t>وعشت –في ظلال القرآن- أنظر من علو إلى الجاهلية التي غوج في الأرض وإلى اهتمامات أهلها الصغبرة الهزيلة. أنظر إلى تعاجب أهل هذه الجاهلية بما لديهم من معرفة الأطفال و تصورات الأطفال، وإهتمامات الأطفال ... كما ينظر الكبير إلى عبث الأطفال، ومحاولات الأطفال لثغة الأطفال... وأعجب... ما بال هذا الناس! وما بالهم النداء الذي يرفع العمر ويباركه ويزكيه</w:t>
      </w:r>
      <w:r w:rsidRPr="00BC2233">
        <w:rPr>
          <w:rFonts w:ascii="Goudy Old Style" w:hAnsi="Goudy Old Style" w:cs="Times New Roman"/>
          <w:sz w:val="22"/>
          <w:szCs w:val="22"/>
          <w:rtl/>
        </w:rPr>
        <w:t>.</w:t>
      </w:r>
      <w:r w:rsidRPr="00BC2233">
        <w:rPr>
          <w:rStyle w:val="FootnoteReference"/>
          <w:rFonts w:ascii="Goudy Old Style" w:hAnsi="Goudy Old Style" w:cs="Times New Roman"/>
          <w:sz w:val="22"/>
          <w:szCs w:val="22"/>
          <w:rtl/>
        </w:rPr>
        <w:t xml:space="preserve"> </w:t>
      </w:r>
      <w:r w:rsidRPr="00BC2233">
        <w:rPr>
          <w:rStyle w:val="FootnoteReference"/>
          <w:rFonts w:ascii="Goudy Old Style" w:hAnsi="Goudy Old Style" w:cs="Times New Roman"/>
          <w:sz w:val="22"/>
          <w:szCs w:val="22"/>
        </w:rPr>
        <w:footnoteReference w:id="18"/>
      </w:r>
    </w:p>
    <w:p w:rsidR="009E1395" w:rsidRPr="00BC2233" w:rsidRDefault="009E1395" w:rsidP="00BC2233">
      <w:pPr>
        <w:pStyle w:val="BodyTextIndent2"/>
        <w:tabs>
          <w:tab w:val="left" w:pos="8190"/>
        </w:tabs>
        <w:spacing w:before="240" w:line="240" w:lineRule="auto"/>
        <w:ind w:left="284" w:right="34"/>
        <w:rPr>
          <w:rFonts w:ascii="Goudy Old Style" w:hAnsi="Goudy Old Style" w:cs="Times New Roman"/>
          <w:i/>
          <w:iCs/>
          <w:sz w:val="20"/>
          <w:szCs w:val="20"/>
        </w:rPr>
      </w:pPr>
      <w:r w:rsidRPr="00BC2233">
        <w:rPr>
          <w:rFonts w:ascii="Goudy Old Style" w:hAnsi="Goudy Old Style" w:cs="Times New Roman"/>
          <w:i/>
          <w:iCs/>
          <w:sz w:val="20"/>
          <w:szCs w:val="20"/>
        </w:rPr>
        <w:t xml:space="preserve">“saya hidup dalam naungan al-Qur’an, saya melihat dari ketinggian kepada kejahiliaan yang merajalela di atas permukaan bumi, dan kepedulian penghuninya yang begitu kecil; dan kerdil. Saya melihat dengan keheranan terhadap penduduk jahil yang kekanak-kanakan, dalam pengetahuan, gaya hidup serta kepedulian…. Layaknya orang dewasa melihat keterbatasan dan  kebiasaan anak-anak. Saya terperangah apa gerangan yang terjadi atas manusia ini?, dan mengapa mereka enggan mendengar ajakan untuk mengangkat taraf hidup yang berkah dan sejati” </w:t>
      </w:r>
    </w:p>
    <w:p w:rsidR="009E1395" w:rsidRPr="004617FD" w:rsidRDefault="009E1395" w:rsidP="004617FD">
      <w:pPr>
        <w:pStyle w:val="BodyTextIndent2"/>
        <w:spacing w:line="240" w:lineRule="auto"/>
        <w:ind w:left="0" w:firstLine="780"/>
        <w:rPr>
          <w:rFonts w:ascii="Goudy Old Style" w:hAnsi="Goudy Old Style" w:cs="Times New Roman"/>
          <w:sz w:val="22"/>
          <w:szCs w:val="22"/>
        </w:rPr>
      </w:pPr>
      <w:r w:rsidRPr="004617FD">
        <w:rPr>
          <w:rFonts w:ascii="Goudy Old Style" w:hAnsi="Goudy Old Style" w:cs="Times New Roman"/>
          <w:sz w:val="22"/>
          <w:szCs w:val="22"/>
        </w:rPr>
        <w:t xml:space="preserve">Jahiliah dalam terminology Sayyid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adalah gambaran historis dari sebuah komunitas sebelum Islam yang mengabaikan Tuhan. Jahiliah berarti kondisi manusia, keadaan pikiran, kualitas masyarakat dan </w:t>
      </w:r>
      <w:r w:rsidRPr="004617FD">
        <w:rPr>
          <w:rFonts w:ascii="Goudy Old Style" w:hAnsi="Goudy Old Style" w:cs="Times New Roman"/>
          <w:i/>
          <w:iCs/>
          <w:sz w:val="22"/>
          <w:szCs w:val="22"/>
        </w:rPr>
        <w:t xml:space="preserve">way of life </w:t>
      </w:r>
      <w:r w:rsidRPr="004617FD">
        <w:rPr>
          <w:rFonts w:ascii="Goudy Old Style" w:hAnsi="Goudy Old Style" w:cs="Times New Roman"/>
          <w:sz w:val="22"/>
          <w:szCs w:val="22"/>
        </w:rPr>
        <w:t>di mana sistem Islam di banyak tempat dan waktu diabaikan. Oleh karena itu jahiliah adalah manusia yang meskipun mengakui dirinya muslim tetapi menyimpang dari ajaran al-Quran dan Sunnah.</w:t>
      </w:r>
      <w:r w:rsidRPr="004617FD">
        <w:rPr>
          <w:rStyle w:val="FootnoteReference"/>
          <w:rFonts w:ascii="Goudy Old Style" w:hAnsi="Goudy Old Style" w:cs="Times New Roman"/>
          <w:sz w:val="22"/>
          <w:szCs w:val="22"/>
        </w:rPr>
        <w:footnoteReference w:id="19"/>
      </w:r>
      <w:r w:rsidRPr="004617FD">
        <w:rPr>
          <w:rFonts w:ascii="Goudy Old Style" w:hAnsi="Goudy Old Style" w:cs="Times New Roman"/>
          <w:sz w:val="22"/>
          <w:szCs w:val="22"/>
        </w:rPr>
        <w:t xml:space="preserve"> Termasuk yang membuat mereka menjauh adalah karena sifat materialistik mereka, maka merugilah mereka dengan kerugian yang nyata.</w:t>
      </w:r>
      <w:r w:rsidRPr="004617FD">
        <w:rPr>
          <w:rStyle w:val="FootnoteReference"/>
          <w:rFonts w:ascii="Goudy Old Style" w:hAnsi="Goudy Old Style" w:cs="Times New Roman"/>
          <w:sz w:val="22"/>
          <w:szCs w:val="22"/>
        </w:rPr>
        <w:footnoteReference w:id="20"/>
      </w:r>
      <w:r w:rsidRPr="004617FD">
        <w:rPr>
          <w:rFonts w:ascii="Goudy Old Style" w:hAnsi="Goudy Old Style" w:cs="Times New Roman"/>
          <w:sz w:val="22"/>
          <w:szCs w:val="22"/>
        </w:rPr>
        <w:t xml:space="preserve"> </w:t>
      </w:r>
    </w:p>
    <w:p w:rsidR="009E1395" w:rsidRPr="004617FD" w:rsidRDefault="009E1395" w:rsidP="004617FD">
      <w:pPr>
        <w:pStyle w:val="BodyTextIndent2"/>
        <w:tabs>
          <w:tab w:val="left" w:pos="520"/>
        </w:tabs>
        <w:spacing w:line="240" w:lineRule="auto"/>
        <w:ind w:left="0" w:firstLine="650"/>
        <w:rPr>
          <w:rFonts w:ascii="Goudy Old Style" w:hAnsi="Goudy Old Style" w:cs="Times New Roman"/>
          <w:sz w:val="22"/>
          <w:szCs w:val="22"/>
        </w:rPr>
      </w:pPr>
      <w:r w:rsidRPr="004617FD">
        <w:rPr>
          <w:rFonts w:ascii="Goudy Old Style" w:hAnsi="Goudy Old Style" w:cs="Times New Roman"/>
          <w:sz w:val="22"/>
          <w:szCs w:val="22"/>
        </w:rPr>
        <w:t xml:space="preserve">Dari sini nampak bahwa muatan tafsir </w:t>
      </w:r>
      <w:r>
        <w:rPr>
          <w:rFonts w:ascii="Goudy Old Style" w:hAnsi="Goudy Old Style" w:cs="Times New Roman"/>
          <w:i/>
          <w:iCs/>
          <w:sz w:val="22"/>
          <w:szCs w:val="22"/>
        </w:rPr>
        <w:t>F</w:t>
      </w:r>
      <w:r>
        <w:rPr>
          <w:rFonts w:ascii="Goudy Old Style" w:hAnsi="Goudy Old Style" w:cs="Times New Roman"/>
          <w:i/>
          <w:iCs/>
          <w:sz w:val="22"/>
          <w:szCs w:val="22"/>
          <w:lang w:val="id-ID"/>
        </w:rPr>
        <w:t>i</w:t>
      </w:r>
      <w:r w:rsidRPr="004617FD">
        <w:rPr>
          <w:rFonts w:ascii="Goudy Old Style" w:hAnsi="Goudy Old Style" w:cs="Times New Roman"/>
          <w:i/>
          <w:iCs/>
          <w:sz w:val="22"/>
          <w:szCs w:val="22"/>
        </w:rPr>
        <w:t xml:space="preserve">  </w:t>
      </w:r>
      <w:r w:rsidRPr="00A66ED5">
        <w:rPr>
          <w:rFonts w:ascii="Goudy Old Style" w:hAnsi="Goudy Old Style" w:cs="Times New Roman"/>
          <w:i/>
          <w:iCs/>
          <w:sz w:val="22"/>
          <w:szCs w:val="22"/>
        </w:rPr>
        <w:t>Zhilal</w:t>
      </w:r>
      <w:r>
        <w:rPr>
          <w:rFonts w:ascii="Goudy Old Style" w:hAnsi="Goudy Old Style" w:cs="Times New Roman"/>
          <w:i/>
          <w:iCs/>
          <w:sz w:val="22"/>
          <w:szCs w:val="22"/>
        </w:rPr>
        <w:t xml:space="preserve">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rPr>
        <w:t>n</w:t>
      </w:r>
      <w:r w:rsidRPr="004617FD">
        <w:rPr>
          <w:rFonts w:ascii="Goudy Old Style" w:hAnsi="Goudy Old Style" w:cs="Times New Roman"/>
          <w:sz w:val="22"/>
          <w:szCs w:val="22"/>
        </w:rPr>
        <w:t xml:space="preserve"> adalah sebuah pengagungan al-Qur’an sebagai solusi bagi kemelut sosial. Dan itulah kelihatannya yang ingin ditonjolkan oleh Sayyid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sebagai seorang pemikir sekaligus aktivis yang peduli terhadap penderitaan umat manusia dibawah tekanan imperialisme Barat.</w:t>
      </w:r>
    </w:p>
    <w:p w:rsidR="009E1395" w:rsidRPr="004617FD" w:rsidRDefault="009E1395" w:rsidP="002060F3">
      <w:pPr>
        <w:pStyle w:val="BodyTextIndent2"/>
        <w:tabs>
          <w:tab w:val="left" w:pos="520"/>
        </w:tabs>
        <w:spacing w:line="240" w:lineRule="auto"/>
        <w:ind w:left="0" w:firstLine="650"/>
        <w:rPr>
          <w:rFonts w:ascii="Goudy Old Style" w:hAnsi="Goudy Old Style" w:cs="Times New Roman"/>
          <w:sz w:val="22"/>
          <w:szCs w:val="22"/>
        </w:rPr>
      </w:pPr>
      <w:r w:rsidRPr="004617FD">
        <w:rPr>
          <w:rFonts w:ascii="Goudy Old Style" w:hAnsi="Goudy Old Style" w:cs="Times New Roman"/>
          <w:sz w:val="22"/>
          <w:szCs w:val="22"/>
        </w:rPr>
        <w:t>Selain pengagungan tersebut, Sayyid juga menggarap tafsirnya dengan bahasa yang lugas sekaligus bernilai sastra yang tinggi. Sayyid dengan bahasa yang indah menggambarkan berulang kali keagungan al-Qur’an dengan kata naungan (</w:t>
      </w:r>
      <w:r w:rsidRPr="00A66ED5">
        <w:rPr>
          <w:rFonts w:ascii="Goudy Old Style" w:hAnsi="Goudy Old Style" w:cs="Times New Roman"/>
          <w:i/>
          <w:iCs/>
          <w:sz w:val="22"/>
          <w:szCs w:val="22"/>
        </w:rPr>
        <w:t>Zhilal</w:t>
      </w:r>
      <w:r w:rsidRPr="004617FD">
        <w:rPr>
          <w:rFonts w:ascii="Goudy Old Style" w:hAnsi="Goudy Old Style" w:cs="Times New Roman"/>
          <w:sz w:val="22"/>
          <w:szCs w:val="22"/>
        </w:rPr>
        <w:t>) yang mengandung makna kesejukan. Oleh karena itu, Man</w:t>
      </w:r>
      <w:r>
        <w:rPr>
          <w:rFonts w:ascii="Goudy Old Style" w:hAnsi="Goudy Old Style" w:cs="Times New Roman"/>
          <w:sz w:val="22"/>
          <w:szCs w:val="22"/>
          <w:lang w:val="id-ID"/>
        </w:rPr>
        <w:t>na</w:t>
      </w:r>
      <w:r w:rsidRPr="004617FD">
        <w:rPr>
          <w:rFonts w:ascii="Goudy Old Style" w:hAnsi="Goudy Old Style" w:cs="Times New Roman"/>
          <w:sz w:val="22"/>
          <w:szCs w:val="22"/>
        </w:rPr>
        <w:t>‘ Kha</w:t>
      </w:r>
      <w:r>
        <w:rPr>
          <w:rFonts w:ascii="Goudy Old Style" w:hAnsi="Goudy Old Style" w:cs="Times New Roman"/>
          <w:sz w:val="22"/>
          <w:szCs w:val="22"/>
          <w:lang w:val="id-ID"/>
        </w:rPr>
        <w:t>lil al</w:t>
      </w:r>
      <w:r w:rsidRPr="004617FD">
        <w:rPr>
          <w:rFonts w:ascii="Goudy Old Style" w:hAnsi="Goudy Old Style" w:cs="Times New Roman"/>
          <w:sz w:val="22"/>
          <w:szCs w:val="22"/>
        </w:rPr>
        <w:t>-Qa</w:t>
      </w:r>
      <w:r>
        <w:rPr>
          <w:rFonts w:ascii="Goudy Old Style" w:hAnsi="Goudy Old Style" w:cs="Times New Roman"/>
          <w:sz w:val="22"/>
          <w:szCs w:val="22"/>
          <w:lang w:val="id-ID"/>
        </w:rPr>
        <w:t>tta</w:t>
      </w:r>
      <w:r w:rsidRPr="004617FD">
        <w:rPr>
          <w:rFonts w:ascii="Goudy Old Style" w:hAnsi="Goudy Old Style" w:cs="Times New Roman"/>
          <w:sz w:val="22"/>
          <w:szCs w:val="22"/>
        </w:rPr>
        <w:t>n menggambarkan sebagai sebuah karya yang paling sempurna di zamannya.</w:t>
      </w:r>
      <w:r w:rsidRPr="004617FD">
        <w:rPr>
          <w:rStyle w:val="FootnoteReference"/>
          <w:rFonts w:ascii="Goudy Old Style" w:hAnsi="Goudy Old Style" w:cs="Times New Roman"/>
          <w:sz w:val="22"/>
          <w:szCs w:val="22"/>
        </w:rPr>
        <w:footnoteReference w:id="21"/>
      </w:r>
      <w:r w:rsidRPr="004617FD">
        <w:rPr>
          <w:rFonts w:ascii="Goudy Old Style" w:hAnsi="Goudy Old Style" w:cs="Times New Roman"/>
          <w:sz w:val="22"/>
          <w:szCs w:val="22"/>
        </w:rPr>
        <w:t xml:space="preserve"> </w:t>
      </w:r>
    </w:p>
    <w:p w:rsidR="009E1395" w:rsidRPr="004617FD" w:rsidRDefault="009E1395" w:rsidP="004617FD">
      <w:pPr>
        <w:pStyle w:val="BodyTextIndent2"/>
        <w:tabs>
          <w:tab w:val="left" w:pos="520"/>
        </w:tabs>
        <w:spacing w:line="240" w:lineRule="auto"/>
        <w:ind w:left="0" w:firstLine="650"/>
        <w:rPr>
          <w:rFonts w:ascii="Goudy Old Style" w:hAnsi="Goudy Old Style" w:cs="Times New Roman"/>
          <w:sz w:val="22"/>
          <w:szCs w:val="22"/>
        </w:rPr>
      </w:pPr>
      <w:r w:rsidRPr="004617FD">
        <w:rPr>
          <w:rFonts w:ascii="Goudy Old Style" w:hAnsi="Goudy Old Style" w:cs="Times New Roman"/>
          <w:sz w:val="22"/>
          <w:szCs w:val="22"/>
        </w:rPr>
        <w:t>Pengakuan Ahmad Husain tentang keindahan gaya bahasa Sayyid dalam komentarnya yang mengatakan:</w:t>
      </w:r>
    </w:p>
    <w:p w:rsidR="009E1395" w:rsidRPr="00222F2B" w:rsidRDefault="009E1395" w:rsidP="004617FD">
      <w:pPr>
        <w:pStyle w:val="BodyTextIndent2"/>
        <w:spacing w:line="240" w:lineRule="auto"/>
        <w:ind w:left="391" w:right="533"/>
        <w:rPr>
          <w:rFonts w:ascii="Goudy Old Style" w:hAnsi="Goudy Old Style" w:cs="Times New Roman"/>
          <w:sz w:val="20"/>
          <w:szCs w:val="20"/>
        </w:rPr>
      </w:pPr>
      <w:r w:rsidRPr="00222F2B">
        <w:rPr>
          <w:rFonts w:ascii="Goudy Old Style" w:hAnsi="Goudy Old Style" w:cs="Times New Roman"/>
          <w:sz w:val="20"/>
          <w:szCs w:val="20"/>
        </w:rPr>
        <w:t>“</w:t>
      </w:r>
      <w:r w:rsidRPr="00222F2B">
        <w:rPr>
          <w:rFonts w:ascii="Goudy Old Style" w:hAnsi="Goudy Old Style" w:cs="Times New Roman"/>
          <w:i/>
          <w:iCs/>
          <w:sz w:val="20"/>
          <w:szCs w:val="20"/>
        </w:rPr>
        <w:t xml:space="preserve">Sayyid </w:t>
      </w:r>
      <w:r w:rsidRPr="009E1838">
        <w:rPr>
          <w:rFonts w:ascii="Goudy Old Style" w:hAnsi="Goudy Old Style" w:cs="Times New Roman"/>
          <w:sz w:val="20"/>
          <w:szCs w:val="20"/>
        </w:rPr>
        <w:t>Quthub</w:t>
      </w:r>
      <w:r w:rsidRPr="00222F2B">
        <w:rPr>
          <w:rFonts w:ascii="Goudy Old Style" w:hAnsi="Goudy Old Style" w:cs="Times New Roman"/>
          <w:sz w:val="20"/>
          <w:szCs w:val="20"/>
        </w:rPr>
        <w:t xml:space="preserve"> </w:t>
      </w:r>
      <w:r>
        <w:rPr>
          <w:rFonts w:ascii="Goudy Old Style" w:hAnsi="Goudy Old Style" w:cs="Times New Roman"/>
          <w:i/>
          <w:iCs/>
          <w:sz w:val="20"/>
          <w:szCs w:val="20"/>
        </w:rPr>
        <w:t>Rahimahull</w:t>
      </w:r>
      <w:r>
        <w:rPr>
          <w:rFonts w:ascii="Goudy Old Style" w:hAnsi="Goudy Old Style" w:cs="Times New Roman"/>
          <w:i/>
          <w:iCs/>
          <w:sz w:val="20"/>
          <w:szCs w:val="20"/>
          <w:lang w:val="id-ID"/>
        </w:rPr>
        <w:t>a</w:t>
      </w:r>
      <w:r w:rsidRPr="00222F2B">
        <w:rPr>
          <w:rFonts w:ascii="Goudy Old Style" w:hAnsi="Goudy Old Style" w:cs="Times New Roman"/>
          <w:i/>
          <w:iCs/>
          <w:sz w:val="20"/>
          <w:szCs w:val="20"/>
        </w:rPr>
        <w:t xml:space="preserve">hu </w:t>
      </w:r>
      <w:r w:rsidRPr="00222F2B">
        <w:rPr>
          <w:rFonts w:ascii="Goudy Old Style" w:hAnsi="Goudy Old Style" w:cs="Times New Roman"/>
          <w:sz w:val="20"/>
          <w:szCs w:val="20"/>
        </w:rPr>
        <w:t xml:space="preserve">menulis dengan </w:t>
      </w:r>
      <w:r w:rsidRPr="00222F2B">
        <w:rPr>
          <w:rFonts w:ascii="Goudy Old Style" w:hAnsi="Goudy Old Style" w:cs="Times New Roman"/>
          <w:i/>
          <w:iCs/>
          <w:sz w:val="20"/>
          <w:szCs w:val="20"/>
        </w:rPr>
        <w:t>uslub</w:t>
      </w:r>
      <w:r w:rsidRPr="00222F2B">
        <w:rPr>
          <w:rFonts w:ascii="Goudy Old Style" w:hAnsi="Goudy Old Style" w:cs="Times New Roman"/>
          <w:sz w:val="20"/>
          <w:szCs w:val="20"/>
        </w:rPr>
        <w:t xml:space="preserve"> yang tinggi, persuasif serta meyakinkan. Ia menggunakan bahasa filosofis, imajinatif dan ungkapan yang tidak kering. Maka secara realita Sayyid telah banyak meninggalkan  banyak kesan karena </w:t>
      </w:r>
      <w:r w:rsidRPr="00222F2B">
        <w:rPr>
          <w:rFonts w:ascii="Goudy Old Style" w:hAnsi="Goudy Old Style" w:cs="Times New Roman"/>
          <w:i/>
          <w:iCs/>
          <w:sz w:val="20"/>
          <w:szCs w:val="20"/>
        </w:rPr>
        <w:t>uslub</w:t>
      </w:r>
      <w:r w:rsidRPr="00222F2B">
        <w:rPr>
          <w:rFonts w:ascii="Goudy Old Style" w:hAnsi="Goudy Old Style" w:cs="Times New Roman"/>
          <w:sz w:val="20"/>
          <w:szCs w:val="20"/>
        </w:rPr>
        <w:t xml:space="preserve"> al-Qur’an.</w:t>
      </w:r>
      <w:r w:rsidRPr="00222F2B">
        <w:rPr>
          <w:rStyle w:val="FootnoteReference"/>
          <w:rFonts w:ascii="Goudy Old Style" w:hAnsi="Goudy Old Style" w:cs="Times New Roman"/>
          <w:sz w:val="20"/>
          <w:szCs w:val="20"/>
        </w:rPr>
        <w:footnoteReference w:id="22"/>
      </w:r>
      <w:r w:rsidRPr="00222F2B">
        <w:rPr>
          <w:rFonts w:ascii="Goudy Old Style" w:hAnsi="Goudy Old Style" w:cs="Times New Roman"/>
          <w:sz w:val="20"/>
          <w:szCs w:val="20"/>
        </w:rPr>
        <w:t xml:space="preserve"> </w:t>
      </w:r>
    </w:p>
    <w:p w:rsidR="009E1395" w:rsidRPr="004617FD" w:rsidRDefault="009E1395" w:rsidP="004617FD">
      <w:pPr>
        <w:pStyle w:val="BodyTextIndent2"/>
        <w:tabs>
          <w:tab w:val="left" w:pos="520"/>
        </w:tabs>
        <w:spacing w:line="240" w:lineRule="auto"/>
        <w:ind w:left="0" w:firstLine="650"/>
        <w:rPr>
          <w:rFonts w:ascii="Goudy Old Style" w:hAnsi="Goudy Old Style" w:cs="Times New Roman"/>
          <w:sz w:val="22"/>
          <w:szCs w:val="22"/>
        </w:rPr>
      </w:pPr>
      <w:r w:rsidRPr="004617FD">
        <w:rPr>
          <w:rFonts w:ascii="Goudy Old Style" w:hAnsi="Goudy Old Style" w:cs="Times New Roman"/>
          <w:sz w:val="22"/>
          <w:szCs w:val="22"/>
        </w:rPr>
        <w:t xml:space="preserve">Akan tetapi bukan berarti karena beliau sangat memperhatikan segi kebahasaan, melupakan segi-segi lain sebab ternyata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juga sangat memperhatikan obyek pembahasan secara ilmu pengetahuan modern, kesejarahan serta analisa yang jelas. Misalnya dalam menjelaskan unsur-unsur penciptaan manusia, Sayyid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berkata:</w:t>
      </w:r>
    </w:p>
    <w:p w:rsidR="009E1395" w:rsidRPr="00222F2B" w:rsidRDefault="009E1395" w:rsidP="00222F2B">
      <w:pPr>
        <w:pStyle w:val="BodyTextIndent2"/>
        <w:bidi/>
        <w:spacing w:line="240" w:lineRule="auto"/>
        <w:ind w:left="283"/>
        <w:rPr>
          <w:rFonts w:ascii="Goudy Old Style" w:hAnsi="Goudy Old Style" w:cs="Times New Roman"/>
          <w:sz w:val="22"/>
          <w:szCs w:val="22"/>
          <w:rtl/>
        </w:rPr>
      </w:pPr>
      <w:r w:rsidRPr="00222F2B">
        <w:rPr>
          <w:rFonts w:ascii="Goudy Old Style" w:hAnsi="Goudy Old Style"/>
          <w:sz w:val="22"/>
          <w:szCs w:val="22"/>
          <w:rtl/>
        </w:rPr>
        <w:t>وقد أثبت العلم الحديث أن جسم الإنسان يحتوي عن العناصر ما تحتويه الأرض فهو يتكون من الكربون والأكسجين والإدروجين والفسفور والكبريت والآزوت والكالسيوم والبوتاسون والصوديوم والكور والمغنيسوم والحديد و المنجنيز والنحاس والبود والفلورين والكوبلات والزنك والألمنيوم.  وهذه نفسها هي العناصر المكونة للتراب وإن اختلفت نسبها في إنسان عن الآخر وفي الإنسان عن التراب الا أن أصنافها واحدة</w:t>
      </w:r>
      <w:r w:rsidRPr="00222F2B">
        <w:rPr>
          <w:rFonts w:ascii="Goudy Old Style" w:hAnsi="Goudy Old Style" w:cs="Times New Roman"/>
          <w:sz w:val="22"/>
          <w:szCs w:val="22"/>
          <w:rtl/>
        </w:rPr>
        <w:t>.</w:t>
      </w:r>
      <w:r w:rsidRPr="00222F2B">
        <w:rPr>
          <w:rStyle w:val="FootnoteReference"/>
          <w:rFonts w:ascii="Goudy Old Style" w:hAnsi="Goudy Old Style" w:cs="Times New Roman"/>
          <w:sz w:val="22"/>
          <w:szCs w:val="22"/>
        </w:rPr>
        <w:footnoteReference w:id="23"/>
      </w:r>
    </w:p>
    <w:p w:rsidR="009E1395" w:rsidRPr="004617FD" w:rsidRDefault="009E1395" w:rsidP="004617FD">
      <w:pPr>
        <w:spacing w:line="240" w:lineRule="auto"/>
        <w:ind w:firstLine="780"/>
        <w:rPr>
          <w:rFonts w:ascii="Goudy Old Style" w:hAnsi="Goudy Old Style"/>
          <w:sz w:val="22"/>
          <w:szCs w:val="22"/>
        </w:rPr>
      </w:pPr>
      <w:r w:rsidRPr="004617FD">
        <w:rPr>
          <w:rFonts w:ascii="Goudy Old Style" w:hAnsi="Goudy Old Style" w:cs="Times New Roman"/>
          <w:sz w:val="22"/>
          <w:szCs w:val="22"/>
        </w:rPr>
        <w:t xml:space="preserve">Uraian di atas, memberikan indikasi bahwa tafsir </w:t>
      </w:r>
      <w:r>
        <w:rPr>
          <w:rFonts w:ascii="Goudy Old Style" w:hAnsi="Goudy Old Style" w:cs="Times New Roman"/>
          <w:i/>
          <w:iCs/>
          <w:sz w:val="22"/>
          <w:szCs w:val="22"/>
          <w:lang w:val="id-ID"/>
        </w:rPr>
        <w:t>Fi</w:t>
      </w:r>
      <w:r w:rsidRPr="004617FD">
        <w:rPr>
          <w:rFonts w:ascii="Goudy Old Style" w:hAnsi="Goudy Old Style" w:cs="Times New Roman"/>
          <w:i/>
          <w:iCs/>
          <w:sz w:val="22"/>
          <w:szCs w:val="22"/>
        </w:rPr>
        <w:t xml:space="preserve">  </w:t>
      </w:r>
      <w:r w:rsidRPr="00A66ED5">
        <w:rPr>
          <w:rFonts w:ascii="Goudy Old Style" w:hAnsi="Goudy Old Style" w:cs="Times New Roman"/>
          <w:i/>
          <w:iCs/>
          <w:sz w:val="22"/>
          <w:szCs w:val="22"/>
        </w:rPr>
        <w:t>Zhilal</w:t>
      </w:r>
      <w:r>
        <w:rPr>
          <w:rFonts w:ascii="Goudy Old Style" w:hAnsi="Goudy Old Style" w:cs="Times New Roman"/>
          <w:i/>
          <w:iCs/>
          <w:sz w:val="22"/>
          <w:szCs w:val="22"/>
        </w:rPr>
        <w:t xml:space="preserve">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rPr>
        <w:t>n</w:t>
      </w:r>
      <w:r w:rsidRPr="004617FD">
        <w:rPr>
          <w:rFonts w:ascii="Goudy Old Style" w:hAnsi="Goudy Old Style" w:cs="Times New Roman"/>
          <w:sz w:val="22"/>
          <w:szCs w:val="22"/>
        </w:rPr>
        <w:t xml:space="preserve">, dalam istilah </w:t>
      </w:r>
      <w:r>
        <w:rPr>
          <w:rFonts w:ascii="Goudy Old Style" w:hAnsi="Goudy Old Style" w:cs="Times New Roman"/>
          <w:i/>
          <w:iCs/>
          <w:sz w:val="22"/>
          <w:szCs w:val="22"/>
        </w:rPr>
        <w:t>ul</w:t>
      </w:r>
      <w:r>
        <w:rPr>
          <w:rFonts w:ascii="Goudy Old Style" w:hAnsi="Goudy Old Style" w:cs="Times New Roman"/>
          <w:i/>
          <w:iCs/>
          <w:sz w:val="22"/>
          <w:szCs w:val="22"/>
          <w:lang w:val="id-ID"/>
        </w:rPr>
        <w:t>u</w:t>
      </w:r>
      <w:r>
        <w:rPr>
          <w:rFonts w:ascii="Goudy Old Style" w:hAnsi="Goudy Old Style" w:cs="Times New Roman"/>
          <w:i/>
          <w:iCs/>
          <w:sz w:val="22"/>
          <w:szCs w:val="22"/>
        </w:rPr>
        <w:t>m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rPr>
        <w:t xml:space="preserve">n, </w:t>
      </w:r>
      <w:r w:rsidRPr="004617FD">
        <w:rPr>
          <w:rFonts w:ascii="Goudy Old Style" w:hAnsi="Goudy Old Style" w:cs="Times New Roman"/>
          <w:sz w:val="22"/>
          <w:szCs w:val="22"/>
        </w:rPr>
        <w:t xml:space="preserve">disebut </w:t>
      </w:r>
      <w:r>
        <w:rPr>
          <w:rFonts w:ascii="Goudy Old Style" w:hAnsi="Goudy Old Style" w:cs="Times New Roman"/>
          <w:i/>
          <w:iCs/>
          <w:sz w:val="22"/>
          <w:szCs w:val="22"/>
        </w:rPr>
        <w:t>tafs</w:t>
      </w:r>
      <w:r>
        <w:rPr>
          <w:rFonts w:ascii="Goudy Old Style" w:hAnsi="Goudy Old Style" w:cs="Times New Roman"/>
          <w:i/>
          <w:iCs/>
          <w:sz w:val="22"/>
          <w:szCs w:val="22"/>
          <w:lang w:val="id-ID"/>
        </w:rPr>
        <w:t>i</w:t>
      </w:r>
      <w:r>
        <w:rPr>
          <w:rFonts w:ascii="Goudy Old Style" w:hAnsi="Goudy Old Style" w:cs="Times New Roman"/>
          <w:i/>
          <w:iCs/>
          <w:sz w:val="22"/>
          <w:szCs w:val="22"/>
        </w:rPr>
        <w:t>r al-adab al-ijtim</w:t>
      </w:r>
      <w:r>
        <w:rPr>
          <w:rFonts w:ascii="Goudy Old Style" w:hAnsi="Goudy Old Style" w:cs="Times New Roman"/>
          <w:i/>
          <w:iCs/>
          <w:sz w:val="22"/>
          <w:szCs w:val="22"/>
          <w:lang w:val="id-ID"/>
        </w:rPr>
        <w:t>a</w:t>
      </w:r>
      <w:r w:rsidRPr="004617FD">
        <w:rPr>
          <w:rFonts w:ascii="Goudy Old Style" w:hAnsi="Goudy Old Style" w:cs="Times New Roman"/>
          <w:i/>
          <w:iCs/>
          <w:sz w:val="22"/>
          <w:szCs w:val="22"/>
        </w:rPr>
        <w:t>‘</w:t>
      </w:r>
      <w:r>
        <w:rPr>
          <w:rFonts w:ascii="Goudy Old Style" w:hAnsi="Goudy Old Style" w:cs="Times New Roman"/>
          <w:i/>
          <w:iCs/>
          <w:sz w:val="22"/>
          <w:szCs w:val="22"/>
          <w:lang w:val="id-ID"/>
        </w:rPr>
        <w:t>i</w:t>
      </w:r>
      <w:r w:rsidRPr="004617FD">
        <w:rPr>
          <w:rFonts w:ascii="Goudy Old Style" w:hAnsi="Goudy Old Style" w:cs="Times New Roman"/>
          <w:sz w:val="22"/>
          <w:szCs w:val="22"/>
        </w:rPr>
        <w:t xml:space="preserve">. Predikat tersebut ditopang oleh alasan, </w:t>
      </w:r>
      <w:r w:rsidRPr="004617FD">
        <w:rPr>
          <w:rFonts w:ascii="Goudy Old Style" w:hAnsi="Goudy Old Style" w:cs="Times New Roman"/>
          <w:i/>
          <w:iCs/>
          <w:sz w:val="22"/>
          <w:szCs w:val="22"/>
        </w:rPr>
        <w:t>pertama</w:t>
      </w:r>
      <w:r w:rsidRPr="004617FD">
        <w:rPr>
          <w:rFonts w:ascii="Goudy Old Style" w:hAnsi="Goudy Old Style" w:cs="Times New Roman"/>
          <w:sz w:val="22"/>
          <w:szCs w:val="22"/>
        </w:rPr>
        <w:t xml:space="preserve">,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menganggap bahwa al-Qur’an adalah cahaya yang dapat menyelesaikan problematika yang dihadapi oleh  manusia, sehingga al-Qur’an baginya sangat relevan dengan persoalan sosial kemanusiaan. </w:t>
      </w:r>
      <w:r w:rsidRPr="004617FD">
        <w:rPr>
          <w:rFonts w:ascii="Goudy Old Style" w:hAnsi="Goudy Old Style" w:cs="Times New Roman"/>
          <w:i/>
          <w:iCs/>
          <w:sz w:val="22"/>
          <w:szCs w:val="22"/>
        </w:rPr>
        <w:t xml:space="preserve">Kedua,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dalam tafsirnya, ingin sedekat mungkin dengan  al-Qur’an dalam penggunaan bahasa sehingga sangat memperhatikan </w:t>
      </w:r>
      <w:r>
        <w:rPr>
          <w:rFonts w:ascii="Goudy Old Style" w:hAnsi="Goudy Old Style" w:cs="Times New Roman"/>
          <w:i/>
          <w:iCs/>
          <w:sz w:val="22"/>
          <w:szCs w:val="22"/>
        </w:rPr>
        <w:t>usl</w:t>
      </w:r>
      <w:r>
        <w:rPr>
          <w:rFonts w:ascii="Goudy Old Style" w:hAnsi="Goudy Old Style" w:cs="Times New Roman"/>
          <w:i/>
          <w:iCs/>
          <w:sz w:val="22"/>
          <w:szCs w:val="22"/>
          <w:lang w:val="id-ID"/>
        </w:rPr>
        <w:t>u</w:t>
      </w:r>
      <w:r w:rsidRPr="004617FD">
        <w:rPr>
          <w:rFonts w:ascii="Goudy Old Style" w:hAnsi="Goudy Old Style" w:cs="Times New Roman"/>
          <w:i/>
          <w:iCs/>
          <w:sz w:val="22"/>
          <w:szCs w:val="22"/>
        </w:rPr>
        <w:t>b</w:t>
      </w:r>
      <w:r w:rsidRPr="004617FD">
        <w:rPr>
          <w:rFonts w:ascii="Goudy Old Style" w:hAnsi="Goudy Old Style" w:cs="Times New Roman"/>
          <w:sz w:val="22"/>
          <w:szCs w:val="22"/>
        </w:rPr>
        <w:t xml:space="preserve"> dan keindahannya. </w:t>
      </w:r>
      <w:r w:rsidRPr="004617FD">
        <w:rPr>
          <w:rFonts w:ascii="Goudy Old Style" w:hAnsi="Goudy Old Style" w:cs="Times New Roman"/>
          <w:i/>
          <w:iCs/>
          <w:sz w:val="22"/>
          <w:szCs w:val="22"/>
        </w:rPr>
        <w:t xml:space="preserve">Ketiga,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juga, dalam berbagai kesempatan, mereduksi ilmu pengetahuan modern dalam mengantisipasi kekeringan tafsirnya dari wawasan yang membumi.</w:t>
      </w:r>
    </w:p>
    <w:p w:rsidR="009E1395" w:rsidRPr="004617FD" w:rsidRDefault="009E1395" w:rsidP="002060F3">
      <w:pPr>
        <w:pStyle w:val="BodyTextIndent2"/>
        <w:numPr>
          <w:ilvl w:val="2"/>
          <w:numId w:val="1"/>
        </w:numPr>
        <w:tabs>
          <w:tab w:val="clear" w:pos="2340"/>
        </w:tabs>
        <w:spacing w:line="240" w:lineRule="auto"/>
        <w:ind w:left="650" w:hanging="230"/>
        <w:rPr>
          <w:rFonts w:ascii="Goudy Old Style" w:hAnsi="Goudy Old Style" w:cs="Times New Roman"/>
          <w:i/>
          <w:iCs/>
          <w:sz w:val="22"/>
          <w:szCs w:val="22"/>
          <w:lang w:val="es-ES"/>
        </w:rPr>
      </w:pPr>
      <w:r w:rsidRPr="004617FD">
        <w:rPr>
          <w:rFonts w:ascii="Goudy Old Style" w:hAnsi="Goudy Old Style" w:cs="Times New Roman"/>
          <w:i/>
          <w:iCs/>
          <w:sz w:val="22"/>
          <w:szCs w:val="22"/>
          <w:lang w:val="es-ES"/>
        </w:rPr>
        <w:t>Pendekatan tafsir F</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n.</w:t>
      </w:r>
    </w:p>
    <w:p w:rsidR="009E1395" w:rsidRPr="00A66ED5"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Pada bab sebelumnya, tafsir </w:t>
      </w:r>
      <w:r>
        <w:rPr>
          <w:rFonts w:ascii="Goudy Old Style" w:hAnsi="Goudy Old Style" w:cs="Times New Roman"/>
          <w:i/>
          <w:iCs/>
          <w:sz w:val="22"/>
          <w:szCs w:val="22"/>
          <w:lang w:val="es-ES"/>
        </w:rPr>
        <w:t>F</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  </w:t>
      </w:r>
      <w:r w:rsidRPr="00A66ED5">
        <w:rPr>
          <w:rFonts w:ascii="Goudy Old Style" w:hAnsi="Goudy Old Style" w:cs="Times New Roman"/>
          <w:i/>
          <w:iCs/>
          <w:sz w:val="22"/>
          <w:szCs w:val="22"/>
          <w:lang w:val="es-ES"/>
        </w:rPr>
        <w:t>Zhilal</w:t>
      </w:r>
      <w:r>
        <w:rPr>
          <w:rFonts w:ascii="Goudy Old Style" w:hAnsi="Goudy Old Style" w:cs="Times New Roman"/>
          <w:i/>
          <w:iCs/>
          <w:sz w:val="22"/>
          <w:szCs w:val="22"/>
          <w:lang w:val="es-ES"/>
        </w:rPr>
        <w:t xml:space="preserve">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 xml:space="preserve">n </w:t>
      </w:r>
      <w:r w:rsidRPr="004617FD">
        <w:rPr>
          <w:rFonts w:ascii="Goudy Old Style" w:hAnsi="Goudy Old Style" w:cs="Times New Roman"/>
          <w:sz w:val="22"/>
          <w:szCs w:val="22"/>
          <w:lang w:val="es-ES"/>
        </w:rPr>
        <w:t xml:space="preserve">termasuk dalam tafsir modern. Pemberian ketegori itu karena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 xml:space="preserve">memiliki ciri-ciri yang dianggap baru dibandingkan dengan tradisi karya tafsir sebelumnya. </w:t>
      </w:r>
      <w:r w:rsidRPr="00A66ED5">
        <w:rPr>
          <w:rFonts w:ascii="Goudy Old Style" w:hAnsi="Goudy Old Style" w:cs="Times New Roman"/>
          <w:sz w:val="22"/>
          <w:szCs w:val="22"/>
          <w:lang w:val="es-ES"/>
        </w:rPr>
        <w:t>Ciri-ciri itu, antara lain:</w:t>
      </w:r>
    </w:p>
    <w:p w:rsidR="009E1395" w:rsidRPr="00A66ED5" w:rsidRDefault="009E1395" w:rsidP="004617FD">
      <w:pPr>
        <w:pStyle w:val="BodyTextIndent2"/>
        <w:numPr>
          <w:ilvl w:val="3"/>
          <w:numId w:val="1"/>
        </w:numPr>
        <w:tabs>
          <w:tab w:val="clear" w:pos="2880"/>
        </w:tabs>
        <w:spacing w:line="240" w:lineRule="auto"/>
        <w:ind w:left="260" w:hanging="260"/>
        <w:rPr>
          <w:rFonts w:ascii="Goudy Old Style" w:hAnsi="Goudy Old Style" w:cs="Times New Roman"/>
          <w:sz w:val="22"/>
          <w:szCs w:val="22"/>
          <w:lang w:val="es-ES"/>
        </w:rPr>
      </w:pPr>
      <w:r w:rsidRPr="00A66ED5">
        <w:rPr>
          <w:rFonts w:ascii="Goudy Old Style" w:hAnsi="Goudy Old Style" w:cs="Times New Roman"/>
          <w:sz w:val="22"/>
          <w:szCs w:val="22"/>
          <w:lang w:val="es-ES"/>
        </w:rPr>
        <w:t xml:space="preserve">Tafsir </w:t>
      </w:r>
      <w:r w:rsidRPr="00A66ED5">
        <w:rPr>
          <w:rFonts w:ascii="Goudy Old Style" w:hAnsi="Goudy Old Style" w:cs="Times New Roman"/>
          <w:i/>
          <w:iCs/>
          <w:sz w:val="22"/>
          <w:szCs w:val="22"/>
          <w:lang w:val="es-ES"/>
        </w:rPr>
        <w:t xml:space="preserve">Zhilal </w:t>
      </w:r>
      <w:r w:rsidRPr="00A66ED5">
        <w:rPr>
          <w:rFonts w:ascii="Goudy Old Style" w:hAnsi="Goudy Old Style" w:cs="Times New Roman"/>
          <w:sz w:val="22"/>
          <w:szCs w:val="22"/>
          <w:lang w:val="es-ES"/>
        </w:rPr>
        <w:t>ini ditulis di Abad 20, yang oleh sejarahwan dianggap sebagai fase modern dalam sejarah.</w:t>
      </w:r>
    </w:p>
    <w:p w:rsidR="009E1395" w:rsidRPr="004617FD" w:rsidRDefault="009E1395" w:rsidP="004617FD">
      <w:pPr>
        <w:pStyle w:val="BodyTextIndent2"/>
        <w:numPr>
          <w:ilvl w:val="3"/>
          <w:numId w:val="1"/>
        </w:numPr>
        <w:tabs>
          <w:tab w:val="clear" w:pos="2880"/>
        </w:tabs>
        <w:spacing w:line="240" w:lineRule="auto"/>
        <w:ind w:left="260" w:hanging="26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Tafsir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telah</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menggunakan argumentasi rasional (</w:t>
      </w:r>
      <w:r>
        <w:rPr>
          <w:rFonts w:ascii="Goudy Old Style" w:hAnsi="Goudy Old Style" w:cs="Times New Roman"/>
          <w:i/>
          <w:iCs/>
          <w:sz w:val="22"/>
          <w:szCs w:val="22"/>
          <w:lang w:val="es-ES"/>
        </w:rPr>
        <w:t>tafs</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r bi al-ra’y</w:t>
      </w:r>
      <w:r w:rsidRPr="004617FD">
        <w:rPr>
          <w:rFonts w:ascii="Goudy Old Style" w:hAnsi="Goudy Old Style" w:cs="Times New Roman"/>
          <w:sz w:val="22"/>
          <w:szCs w:val="22"/>
          <w:lang w:val="es-ES"/>
        </w:rPr>
        <w:t>).</w:t>
      </w:r>
    </w:p>
    <w:p w:rsidR="009E1395" w:rsidRPr="004617FD" w:rsidRDefault="009E1395" w:rsidP="004617FD">
      <w:pPr>
        <w:pStyle w:val="BodyTextIndent2"/>
        <w:numPr>
          <w:ilvl w:val="3"/>
          <w:numId w:val="1"/>
        </w:numPr>
        <w:tabs>
          <w:tab w:val="clear" w:pos="2880"/>
        </w:tabs>
        <w:spacing w:line="240" w:lineRule="auto"/>
        <w:ind w:left="260" w:hanging="26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Tafsir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telah memasukkan penemuan-penemuan ilmiah modern sebagai argumentasi penunjang.</w:t>
      </w:r>
    </w:p>
    <w:p w:rsidR="009E1395" w:rsidRPr="004617FD" w:rsidRDefault="009E1395" w:rsidP="004617FD">
      <w:pPr>
        <w:pStyle w:val="BodyTextIndent2"/>
        <w:spacing w:line="240" w:lineRule="auto"/>
        <w:ind w:left="0" w:firstLine="650"/>
        <w:rPr>
          <w:rFonts w:ascii="Goudy Old Style" w:hAnsi="Goudy Old Style" w:cs="Times New Roman"/>
          <w:sz w:val="22"/>
          <w:szCs w:val="22"/>
        </w:rPr>
      </w:pPr>
      <w:r w:rsidRPr="004617FD">
        <w:rPr>
          <w:rFonts w:ascii="Goudy Old Style" w:hAnsi="Goudy Old Style" w:cs="Times New Roman"/>
          <w:sz w:val="22"/>
          <w:szCs w:val="22"/>
          <w:lang w:val="es-ES"/>
        </w:rPr>
        <w:t xml:space="preserve">Sebagai tafsir modern, tentu pendekatan-pendekatan yang digunakan oleh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sangat terlihat. Beberapa pendekatan yang secara bersamaan digunakan memberikan warna modern ketika membaca tafsir ini. </w:t>
      </w:r>
      <w:r w:rsidRPr="004617FD">
        <w:rPr>
          <w:rFonts w:ascii="Goudy Old Style" w:hAnsi="Goudy Old Style" w:cs="Times New Roman"/>
          <w:sz w:val="22"/>
          <w:szCs w:val="22"/>
        </w:rPr>
        <w:t>Tentu saja terdapat pendekatan yang dominan, antara lain:</w:t>
      </w:r>
    </w:p>
    <w:p w:rsidR="009E1395" w:rsidRPr="004617FD" w:rsidRDefault="009E1395" w:rsidP="004617FD">
      <w:pPr>
        <w:pStyle w:val="BodyTextIndent2"/>
        <w:numPr>
          <w:ilvl w:val="3"/>
          <w:numId w:val="4"/>
        </w:numPr>
        <w:tabs>
          <w:tab w:val="clear" w:pos="2880"/>
        </w:tabs>
        <w:spacing w:line="240" w:lineRule="auto"/>
        <w:ind w:left="260" w:hanging="260"/>
        <w:rPr>
          <w:rFonts w:ascii="Goudy Old Style" w:hAnsi="Goudy Old Style" w:cs="Times New Roman"/>
          <w:sz w:val="22"/>
          <w:szCs w:val="22"/>
        </w:rPr>
      </w:pPr>
      <w:r w:rsidRPr="004617FD">
        <w:rPr>
          <w:rFonts w:ascii="Goudy Old Style" w:hAnsi="Goudy Old Style" w:cs="Times New Roman"/>
          <w:sz w:val="22"/>
          <w:szCs w:val="22"/>
        </w:rPr>
        <w:t>Pendekatan bahasa (</w:t>
      </w:r>
      <w:r w:rsidRPr="004617FD">
        <w:rPr>
          <w:rFonts w:ascii="Goudy Old Style" w:hAnsi="Goudy Old Style" w:cs="Times New Roman"/>
          <w:i/>
          <w:iCs/>
          <w:sz w:val="22"/>
          <w:szCs w:val="22"/>
        </w:rPr>
        <w:t>linguistic approach</w:t>
      </w:r>
      <w:r w:rsidRPr="004617FD">
        <w:rPr>
          <w:rFonts w:ascii="Goudy Old Style" w:hAnsi="Goudy Old Style" w:cs="Times New Roman"/>
          <w:sz w:val="22"/>
          <w:szCs w:val="22"/>
        </w:rPr>
        <w:t xml:space="preserve">); bahwa keseluruhan tafsir </w:t>
      </w:r>
      <w:r w:rsidRPr="00A66ED5">
        <w:rPr>
          <w:rFonts w:ascii="Goudy Old Style" w:hAnsi="Goudy Old Style" w:cs="Times New Roman"/>
          <w:i/>
          <w:iCs/>
          <w:sz w:val="22"/>
          <w:szCs w:val="22"/>
        </w:rPr>
        <w:t>Zhilal</w:t>
      </w:r>
      <w:r w:rsidRPr="004617FD">
        <w:rPr>
          <w:rFonts w:ascii="Goudy Old Style" w:hAnsi="Goudy Old Style" w:cs="Times New Roman"/>
          <w:i/>
          <w:iCs/>
          <w:sz w:val="22"/>
          <w:szCs w:val="22"/>
        </w:rPr>
        <w:t xml:space="preserve"> </w:t>
      </w:r>
      <w:r w:rsidRPr="004617FD">
        <w:rPr>
          <w:rFonts w:ascii="Goudy Old Style" w:hAnsi="Goudy Old Style" w:cs="Times New Roman"/>
          <w:sz w:val="22"/>
          <w:szCs w:val="22"/>
        </w:rPr>
        <w:t xml:space="preserve">dipaparkan oleh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dengan sangat memperhatikan keindahan bahasa.</w:t>
      </w:r>
    </w:p>
    <w:p w:rsidR="009E1395" w:rsidRPr="004617FD" w:rsidRDefault="009E1395" w:rsidP="004617FD">
      <w:pPr>
        <w:pStyle w:val="BodyTextIndent2"/>
        <w:numPr>
          <w:ilvl w:val="3"/>
          <w:numId w:val="4"/>
        </w:numPr>
        <w:tabs>
          <w:tab w:val="clear" w:pos="2880"/>
        </w:tabs>
        <w:spacing w:line="240" w:lineRule="auto"/>
        <w:ind w:left="260" w:hanging="260"/>
        <w:rPr>
          <w:rFonts w:ascii="Goudy Old Style" w:hAnsi="Goudy Old Style" w:cs="Times New Roman"/>
          <w:sz w:val="22"/>
          <w:szCs w:val="22"/>
        </w:rPr>
      </w:pPr>
      <w:r w:rsidRPr="004617FD">
        <w:rPr>
          <w:rFonts w:ascii="Goudy Old Style" w:hAnsi="Goudy Old Style" w:cs="Times New Roman"/>
          <w:sz w:val="22"/>
          <w:szCs w:val="22"/>
        </w:rPr>
        <w:t>Pendekatan sains (</w:t>
      </w:r>
      <w:r w:rsidRPr="004617FD">
        <w:rPr>
          <w:rFonts w:ascii="Goudy Old Style" w:hAnsi="Goudy Old Style" w:cs="Times New Roman"/>
          <w:i/>
          <w:iCs/>
          <w:sz w:val="22"/>
          <w:szCs w:val="22"/>
        </w:rPr>
        <w:t>scientific approach</w:t>
      </w:r>
      <w:r w:rsidRPr="004617FD">
        <w:rPr>
          <w:rFonts w:ascii="Goudy Old Style" w:hAnsi="Goudy Old Style" w:cs="Times New Roman"/>
          <w:sz w:val="22"/>
          <w:szCs w:val="22"/>
        </w:rPr>
        <w:t>); bahwa sebahagian besar jilid tafsirnya dibubuhi argumentasi sains, seperti Sejarah, Fisika, Biologi, Kimia dan lain-lain.</w:t>
      </w:r>
    </w:p>
    <w:p w:rsidR="009E1395" w:rsidRPr="004617FD" w:rsidRDefault="009E1395" w:rsidP="004617FD">
      <w:pPr>
        <w:pStyle w:val="BodyTextIndent2"/>
        <w:numPr>
          <w:ilvl w:val="3"/>
          <w:numId w:val="4"/>
        </w:numPr>
        <w:tabs>
          <w:tab w:val="clear" w:pos="2880"/>
        </w:tabs>
        <w:spacing w:line="240" w:lineRule="auto"/>
        <w:ind w:left="260" w:hanging="260"/>
        <w:rPr>
          <w:rFonts w:ascii="Goudy Old Style" w:hAnsi="Goudy Old Style" w:cs="Times New Roman"/>
          <w:sz w:val="22"/>
          <w:szCs w:val="22"/>
        </w:rPr>
      </w:pPr>
      <w:r w:rsidRPr="004617FD">
        <w:rPr>
          <w:rFonts w:ascii="Goudy Old Style" w:hAnsi="Goudy Old Style" w:cs="Times New Roman"/>
          <w:sz w:val="22"/>
          <w:szCs w:val="22"/>
        </w:rPr>
        <w:t>Pendekatan kejiwaan (</w:t>
      </w:r>
      <w:r w:rsidRPr="004617FD">
        <w:rPr>
          <w:rFonts w:ascii="Goudy Old Style" w:hAnsi="Goudy Old Style" w:cs="Times New Roman"/>
          <w:i/>
          <w:iCs/>
          <w:sz w:val="22"/>
          <w:szCs w:val="22"/>
        </w:rPr>
        <w:t>psychological approach</w:t>
      </w:r>
      <w:r w:rsidRPr="004617FD">
        <w:rPr>
          <w:rFonts w:ascii="Goudy Old Style" w:hAnsi="Goudy Old Style" w:cs="Times New Roman"/>
          <w:sz w:val="22"/>
          <w:szCs w:val="22"/>
        </w:rPr>
        <w:t xml:space="preserve">); bahwa dalam banyak tempat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selalu menggunakan psikoanalisa, psikologi social dan sebagainya.</w:t>
      </w:r>
    </w:p>
    <w:p w:rsidR="009E1395" w:rsidRPr="004617FD" w:rsidRDefault="009E1395" w:rsidP="004617FD">
      <w:pPr>
        <w:pStyle w:val="BodyTextIndent2"/>
        <w:numPr>
          <w:ilvl w:val="3"/>
          <w:numId w:val="4"/>
        </w:numPr>
        <w:tabs>
          <w:tab w:val="clear" w:pos="2880"/>
        </w:tabs>
        <w:spacing w:line="240" w:lineRule="auto"/>
        <w:ind w:left="260" w:hanging="260"/>
        <w:rPr>
          <w:rFonts w:ascii="Goudy Old Style" w:hAnsi="Goudy Old Style" w:cs="Times New Roman"/>
          <w:sz w:val="22"/>
          <w:szCs w:val="22"/>
        </w:rPr>
      </w:pPr>
      <w:r w:rsidRPr="004617FD">
        <w:rPr>
          <w:rFonts w:ascii="Goudy Old Style" w:hAnsi="Goudy Old Style" w:cs="Times New Roman"/>
          <w:sz w:val="22"/>
          <w:szCs w:val="22"/>
        </w:rPr>
        <w:t>Pendekatan kemasyarakatan (</w:t>
      </w:r>
      <w:r w:rsidRPr="004617FD">
        <w:rPr>
          <w:rFonts w:ascii="Goudy Old Style" w:hAnsi="Goudy Old Style" w:cs="Times New Roman"/>
          <w:i/>
          <w:iCs/>
          <w:sz w:val="22"/>
          <w:szCs w:val="22"/>
        </w:rPr>
        <w:t>sociological approach</w:t>
      </w:r>
      <w:r w:rsidRPr="004617FD">
        <w:rPr>
          <w:rFonts w:ascii="Goudy Old Style" w:hAnsi="Goudy Old Style" w:cs="Times New Roman"/>
          <w:sz w:val="22"/>
          <w:szCs w:val="22"/>
        </w:rPr>
        <w:t>); bahwa hampir keseluruhan tafsirnya merupakan kritik sosial, terutama kepada masyarakat yang enggan berperilaku dan berperadaban Islam, yang ia sebut dengan ‘jahiliah modern’.</w:t>
      </w:r>
    </w:p>
    <w:p w:rsidR="009E1395" w:rsidRDefault="009E1395" w:rsidP="004617FD">
      <w:pPr>
        <w:pStyle w:val="BodyTextIndent2"/>
        <w:spacing w:after="120" w:line="240" w:lineRule="auto"/>
        <w:ind w:left="0" w:firstLine="652"/>
        <w:rPr>
          <w:rFonts w:ascii="Goudy Old Style" w:hAnsi="Goudy Old Style" w:cs="Times New Roman"/>
          <w:sz w:val="22"/>
          <w:szCs w:val="22"/>
          <w:lang w:val="id-ID"/>
        </w:rPr>
      </w:pPr>
      <w:r w:rsidRPr="004617FD">
        <w:rPr>
          <w:rFonts w:ascii="Goudy Old Style" w:hAnsi="Goudy Old Style" w:cs="Times New Roman"/>
          <w:sz w:val="22"/>
          <w:szCs w:val="22"/>
        </w:rPr>
        <w:t xml:space="preserve">Masih banyak lagi pendekatan yang digunakan oleh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yang dapat ditemukan bila membaca tafsirnya dari lembar ke lembar lain, meskipun tidak mendominasi tafsirnya.</w:t>
      </w:r>
    </w:p>
    <w:p w:rsidR="009E1395" w:rsidRPr="00222F2B" w:rsidRDefault="009E1395" w:rsidP="004617FD">
      <w:pPr>
        <w:pStyle w:val="BodyTextIndent2"/>
        <w:spacing w:after="120" w:line="240" w:lineRule="auto"/>
        <w:ind w:left="0" w:firstLine="652"/>
        <w:rPr>
          <w:rFonts w:ascii="Goudy Old Style" w:hAnsi="Goudy Old Style" w:cs="Times New Roman"/>
          <w:sz w:val="22"/>
          <w:szCs w:val="22"/>
          <w:lang w:val="id-ID"/>
        </w:rPr>
      </w:pPr>
    </w:p>
    <w:p w:rsidR="009E1395" w:rsidRPr="004617FD" w:rsidRDefault="009E1395" w:rsidP="004617FD">
      <w:pPr>
        <w:pStyle w:val="BodyTextIndent2"/>
        <w:numPr>
          <w:ilvl w:val="0"/>
          <w:numId w:val="6"/>
        </w:numPr>
        <w:spacing w:line="240" w:lineRule="auto"/>
        <w:rPr>
          <w:rFonts w:ascii="Goudy Old Style" w:hAnsi="Goudy Old Style" w:cs="Times New Roman"/>
          <w:b/>
          <w:bCs/>
          <w:sz w:val="22"/>
          <w:szCs w:val="22"/>
          <w:lang w:val="es-ES"/>
        </w:rPr>
      </w:pPr>
      <w:r w:rsidRPr="004617FD">
        <w:rPr>
          <w:rFonts w:ascii="Goudy Old Style" w:hAnsi="Goudy Old Style" w:cs="Times New Roman"/>
          <w:b/>
          <w:bCs/>
          <w:sz w:val="22"/>
          <w:szCs w:val="22"/>
          <w:lang w:val="es-ES"/>
        </w:rPr>
        <w:t xml:space="preserve">SUMBER DAN METODE TAFSIR </w:t>
      </w:r>
      <w:r>
        <w:rPr>
          <w:rFonts w:ascii="Goudy Old Style" w:hAnsi="Goudy Old Style" w:cs="Times New Roman"/>
          <w:b/>
          <w:bCs/>
          <w:i/>
          <w:iCs/>
          <w:sz w:val="22"/>
          <w:szCs w:val="22"/>
          <w:lang w:val="es-ES"/>
        </w:rPr>
        <w:t>F´  Z</w:t>
      </w:r>
      <w:r>
        <w:rPr>
          <w:rFonts w:ascii="Goudy Old Style" w:hAnsi="Goudy Old Style" w:cs="Times New Roman"/>
          <w:b/>
          <w:bCs/>
          <w:i/>
          <w:iCs/>
          <w:sz w:val="22"/>
          <w:szCs w:val="22"/>
          <w:lang w:val="id-ID"/>
        </w:rPr>
        <w:t>H</w:t>
      </w:r>
      <w:r>
        <w:rPr>
          <w:rFonts w:ascii="Goudy Old Style" w:hAnsi="Goudy Old Style" w:cs="Times New Roman"/>
          <w:b/>
          <w:bCs/>
          <w:i/>
          <w:iCs/>
          <w:sz w:val="22"/>
          <w:szCs w:val="22"/>
          <w:lang w:val="es-ES"/>
        </w:rPr>
        <w:t>IL</w:t>
      </w:r>
      <w:r>
        <w:rPr>
          <w:rFonts w:ascii="Goudy Old Style" w:hAnsi="Goudy Old Style" w:cs="Times New Roman"/>
          <w:b/>
          <w:bCs/>
          <w:i/>
          <w:iCs/>
          <w:sz w:val="22"/>
          <w:szCs w:val="22"/>
          <w:lang w:val="id-ID"/>
        </w:rPr>
        <w:t>A</w:t>
      </w:r>
      <w:r>
        <w:rPr>
          <w:rFonts w:ascii="Goudy Old Style" w:hAnsi="Goudy Old Style" w:cs="Times New Roman"/>
          <w:b/>
          <w:bCs/>
          <w:i/>
          <w:iCs/>
          <w:sz w:val="22"/>
          <w:szCs w:val="22"/>
          <w:lang w:val="es-ES"/>
        </w:rPr>
        <w:t>L AL-QUR’</w:t>
      </w:r>
      <w:r>
        <w:rPr>
          <w:rFonts w:ascii="Goudy Old Style" w:hAnsi="Goudy Old Style" w:cs="Times New Roman"/>
          <w:b/>
          <w:bCs/>
          <w:i/>
          <w:iCs/>
          <w:sz w:val="22"/>
          <w:szCs w:val="22"/>
          <w:lang w:val="id-ID"/>
        </w:rPr>
        <w:t>A</w:t>
      </w:r>
      <w:r w:rsidRPr="004617FD">
        <w:rPr>
          <w:rFonts w:ascii="Goudy Old Style" w:hAnsi="Goudy Old Style" w:cs="Times New Roman"/>
          <w:b/>
          <w:bCs/>
          <w:i/>
          <w:iCs/>
          <w:sz w:val="22"/>
          <w:szCs w:val="22"/>
          <w:lang w:val="es-ES"/>
        </w:rPr>
        <w:t>N</w:t>
      </w:r>
    </w:p>
    <w:p w:rsidR="009E1395" w:rsidRPr="002060F3" w:rsidRDefault="009E1395" w:rsidP="004617FD">
      <w:pPr>
        <w:pStyle w:val="BodyTextIndent2"/>
        <w:spacing w:line="240" w:lineRule="auto"/>
        <w:ind w:left="390"/>
        <w:rPr>
          <w:rFonts w:ascii="Goudy Old Style" w:hAnsi="Goudy Old Style" w:cs="Times New Roman"/>
          <w:sz w:val="22"/>
          <w:szCs w:val="22"/>
          <w:lang w:val="es-ES"/>
        </w:rPr>
      </w:pPr>
      <w:r w:rsidRPr="002060F3">
        <w:rPr>
          <w:rFonts w:ascii="Goudy Old Style" w:hAnsi="Goudy Old Style" w:cs="Times New Roman"/>
          <w:sz w:val="22"/>
          <w:szCs w:val="22"/>
          <w:lang w:val="es-ES"/>
        </w:rPr>
        <w:t xml:space="preserve">1. Sumber-sumber Tafsir </w:t>
      </w:r>
      <w:r w:rsidRPr="002060F3">
        <w:rPr>
          <w:rFonts w:ascii="Goudy Old Style" w:hAnsi="Goudy Old Style" w:cs="Times New Roman"/>
          <w:i/>
          <w:iCs/>
          <w:sz w:val="22"/>
          <w:szCs w:val="22"/>
          <w:lang w:val="es-ES"/>
        </w:rPr>
        <w:t>F</w:t>
      </w:r>
      <w:r w:rsidRPr="002060F3">
        <w:rPr>
          <w:rFonts w:ascii="Goudy Old Style" w:hAnsi="Goudy Old Style" w:cs="Times New Roman"/>
          <w:i/>
          <w:iCs/>
          <w:sz w:val="22"/>
          <w:szCs w:val="22"/>
          <w:lang w:val="id-ID"/>
        </w:rPr>
        <w:t>i</w:t>
      </w:r>
      <w:r w:rsidRPr="002060F3">
        <w:rPr>
          <w:rFonts w:ascii="Goudy Old Style" w:hAnsi="Goudy Old Style" w:cs="Times New Roman"/>
          <w:i/>
          <w:iCs/>
          <w:sz w:val="22"/>
          <w:szCs w:val="22"/>
          <w:lang w:val="es-ES"/>
        </w:rPr>
        <w:t xml:space="preserve">  Zhilal al-Qur’</w:t>
      </w:r>
      <w:r w:rsidRPr="002060F3">
        <w:rPr>
          <w:rFonts w:ascii="Goudy Old Style" w:hAnsi="Goudy Old Style" w:cs="Times New Roman"/>
          <w:i/>
          <w:iCs/>
          <w:sz w:val="22"/>
          <w:szCs w:val="22"/>
          <w:lang w:val="id-ID"/>
        </w:rPr>
        <w:t>a</w:t>
      </w:r>
      <w:r w:rsidRPr="002060F3">
        <w:rPr>
          <w:rFonts w:ascii="Goudy Old Style" w:hAnsi="Goudy Old Style" w:cs="Times New Roman"/>
          <w:i/>
          <w:iCs/>
          <w:sz w:val="22"/>
          <w:szCs w:val="22"/>
          <w:lang w:val="es-ES"/>
        </w:rPr>
        <w:t>n</w:t>
      </w:r>
      <w:r w:rsidRPr="002060F3">
        <w:rPr>
          <w:rFonts w:ascii="Goudy Old Style" w:hAnsi="Goudy Old Style" w:cs="Times New Roman"/>
          <w:sz w:val="22"/>
          <w:szCs w:val="22"/>
          <w:lang w:val="es-ES"/>
        </w:rPr>
        <w:t>.</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Menelusuri tafsir </w:t>
      </w:r>
      <w:r>
        <w:rPr>
          <w:rFonts w:ascii="Goudy Old Style" w:hAnsi="Goudy Old Style" w:cs="Times New Roman"/>
          <w:i/>
          <w:iCs/>
          <w:sz w:val="22"/>
          <w:szCs w:val="22"/>
          <w:lang w:val="es-ES"/>
        </w:rPr>
        <w:t>F</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  </w:t>
      </w:r>
      <w:r w:rsidRPr="00A66ED5">
        <w:rPr>
          <w:rFonts w:ascii="Goudy Old Style" w:hAnsi="Goudy Old Style" w:cs="Times New Roman"/>
          <w:i/>
          <w:iCs/>
          <w:sz w:val="22"/>
          <w:szCs w:val="22"/>
          <w:lang w:val="es-ES"/>
        </w:rPr>
        <w:t>Zhilal</w:t>
      </w:r>
      <w:r>
        <w:rPr>
          <w:rFonts w:ascii="Goudy Old Style" w:hAnsi="Goudy Old Style" w:cs="Times New Roman"/>
          <w:i/>
          <w:iCs/>
          <w:sz w:val="22"/>
          <w:szCs w:val="22"/>
          <w:lang w:val="es-ES"/>
        </w:rPr>
        <w:t xml:space="preserve">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maka </w:t>
      </w:r>
      <w:r>
        <w:rPr>
          <w:rFonts w:ascii="Goudy Old Style" w:hAnsi="Goudy Old Style" w:cs="Times New Roman"/>
          <w:i/>
          <w:iCs/>
          <w:sz w:val="22"/>
          <w:szCs w:val="22"/>
          <w:lang w:val="es-ES"/>
        </w:rPr>
        <w:t>tafs</w:t>
      </w:r>
      <w:r>
        <w:rPr>
          <w:rFonts w:ascii="Goudy Old Style" w:hAnsi="Goudy Old Style" w:cs="Times New Roman"/>
          <w:i/>
          <w:iCs/>
          <w:sz w:val="22"/>
          <w:szCs w:val="22"/>
          <w:lang w:val="id-ID"/>
        </w:rPr>
        <w:t>i</w:t>
      </w:r>
      <w:r>
        <w:rPr>
          <w:rFonts w:ascii="Goudy Old Style" w:hAnsi="Goudy Old Style" w:cs="Times New Roman"/>
          <w:i/>
          <w:iCs/>
          <w:sz w:val="22"/>
          <w:szCs w:val="22"/>
          <w:lang w:val="es-ES"/>
        </w:rPr>
        <w:t>r al-Qur’</w:t>
      </w:r>
      <w:r>
        <w:rPr>
          <w:rFonts w:ascii="Goudy Old Style" w:hAnsi="Goudy Old Style" w:cs="Times New Roman"/>
          <w:i/>
          <w:iCs/>
          <w:sz w:val="22"/>
          <w:szCs w:val="22"/>
          <w:lang w:val="id-ID"/>
        </w:rPr>
        <w:t>a</w:t>
      </w:r>
      <w:r>
        <w:rPr>
          <w:rFonts w:ascii="Goudy Old Style" w:hAnsi="Goudy Old Style" w:cs="Times New Roman"/>
          <w:i/>
          <w:iCs/>
          <w:sz w:val="22"/>
          <w:szCs w:val="22"/>
          <w:lang w:val="es-ES"/>
        </w:rPr>
        <w:t>n bi al-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juga adalah sumber utama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Ketika menafsirkan ayat “</w:t>
      </w:r>
      <w:r>
        <w:rPr>
          <w:rFonts w:ascii="Goudy Old Style" w:hAnsi="Goudy Old Style" w:cs="Times New Roman"/>
          <w:i/>
          <w:iCs/>
          <w:sz w:val="22"/>
          <w:szCs w:val="22"/>
          <w:lang w:val="es-ES"/>
        </w:rPr>
        <w:t>m</w:t>
      </w:r>
      <w:r>
        <w:rPr>
          <w:rFonts w:ascii="Goudy Old Style" w:hAnsi="Goudy Old Style" w:cs="Times New Roman"/>
          <w:i/>
          <w:iCs/>
          <w:sz w:val="22"/>
          <w:szCs w:val="22"/>
          <w:lang w:val="id-ID"/>
        </w:rPr>
        <w:t>a</w:t>
      </w:r>
      <w:r>
        <w:rPr>
          <w:rFonts w:ascii="Goudy Old Style" w:hAnsi="Goudy Old Style" w:cs="Times New Roman"/>
          <w:i/>
          <w:iCs/>
          <w:sz w:val="22"/>
          <w:szCs w:val="22"/>
          <w:lang w:val="es-ES"/>
        </w:rPr>
        <w:t>liki yaum al-d</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misalnya, ia mengutip Q.S. Luk</w:t>
      </w:r>
      <w:r>
        <w:rPr>
          <w:rFonts w:ascii="Goudy Old Style" w:hAnsi="Goudy Old Style" w:cs="Times New Roman"/>
          <w:sz w:val="22"/>
          <w:szCs w:val="22"/>
          <w:lang w:val="id-ID"/>
        </w:rPr>
        <w:t>ma</w:t>
      </w:r>
      <w:r w:rsidRPr="004617FD">
        <w:rPr>
          <w:rFonts w:ascii="Goudy Old Style" w:hAnsi="Goudy Old Style" w:cs="Times New Roman"/>
          <w:sz w:val="22"/>
          <w:szCs w:val="22"/>
          <w:lang w:val="es-ES"/>
        </w:rPr>
        <w:t xml:space="preserve">n (31): 25 dan Q.S. </w:t>
      </w:r>
      <w:r>
        <w:rPr>
          <w:rFonts w:ascii="Goudy Old Style" w:hAnsi="Goudy Old Style" w:cs="Times New Roman"/>
          <w:sz w:val="22"/>
          <w:szCs w:val="22"/>
          <w:lang w:val="id-ID"/>
        </w:rPr>
        <w:t>Qa</w:t>
      </w:r>
      <w:r w:rsidRPr="004617FD">
        <w:rPr>
          <w:rFonts w:ascii="Goudy Old Style" w:hAnsi="Goudy Old Style" w:cs="Times New Roman"/>
          <w:sz w:val="22"/>
          <w:szCs w:val="22"/>
          <w:lang w:val="es-ES"/>
        </w:rPr>
        <w:t>f (50): 2-3.</w:t>
      </w:r>
    </w:p>
    <w:p w:rsidR="009E1395" w:rsidRPr="004617FD" w:rsidRDefault="009E1395" w:rsidP="004617FD">
      <w:pPr>
        <w:pStyle w:val="BodyTextIndent2"/>
        <w:spacing w:line="240" w:lineRule="auto"/>
        <w:ind w:left="0" w:firstLine="780"/>
        <w:rPr>
          <w:rFonts w:ascii="Goudy Old Style" w:hAnsi="Goudy Old Style" w:cs="Times New Roman"/>
          <w:sz w:val="22"/>
          <w:szCs w:val="22"/>
          <w:rtl/>
        </w:rPr>
      </w:pPr>
      <w:r w:rsidRPr="004617FD">
        <w:rPr>
          <w:rFonts w:ascii="Goudy Old Style" w:hAnsi="Goudy Old Style" w:cs="Times New Roman"/>
          <w:sz w:val="22"/>
          <w:szCs w:val="22"/>
          <w:lang w:val="es-ES"/>
        </w:rPr>
        <w:t xml:space="preserve">Seperti tafsir-tafsir yang lain, tafsir </w:t>
      </w:r>
      <w:r>
        <w:rPr>
          <w:rFonts w:ascii="Goudy Old Style" w:hAnsi="Goudy Old Style" w:cs="Times New Roman"/>
          <w:i/>
          <w:iCs/>
          <w:sz w:val="22"/>
          <w:szCs w:val="22"/>
          <w:lang w:val="es-ES"/>
        </w:rPr>
        <w:t>F</w:t>
      </w:r>
      <w:r>
        <w:rPr>
          <w:rFonts w:ascii="Goudy Old Style" w:hAnsi="Goudy Old Style" w:cs="Times New Roman"/>
          <w:i/>
          <w:iCs/>
          <w:sz w:val="22"/>
          <w:szCs w:val="22"/>
          <w:lang w:val="id-ID"/>
        </w:rPr>
        <w:t>i</w:t>
      </w:r>
      <w:r>
        <w:rPr>
          <w:rFonts w:ascii="Goudy Old Style" w:hAnsi="Goudy Old Style" w:cs="Times New Roman"/>
          <w:i/>
          <w:iCs/>
          <w:sz w:val="22"/>
          <w:szCs w:val="22"/>
          <w:lang w:val="es-ES"/>
        </w:rPr>
        <w:t xml:space="preserve"> </w:t>
      </w:r>
      <w:r>
        <w:rPr>
          <w:rFonts w:ascii="Goudy Old Style" w:hAnsi="Goudy Old Style" w:cs="Times New Roman"/>
          <w:i/>
          <w:iCs/>
          <w:sz w:val="22"/>
          <w:szCs w:val="22"/>
          <w:lang w:val="id-ID"/>
        </w:rPr>
        <w:t>Zh</w:t>
      </w:r>
      <w:r>
        <w:rPr>
          <w:rFonts w:ascii="Goudy Old Style" w:hAnsi="Goudy Old Style" w:cs="Times New Roman"/>
          <w:i/>
          <w:iCs/>
          <w:sz w:val="22"/>
          <w:szCs w:val="22"/>
          <w:lang w:val="es-ES"/>
        </w:rPr>
        <w:t>il</w:t>
      </w:r>
      <w:r>
        <w:rPr>
          <w:rFonts w:ascii="Goudy Old Style" w:hAnsi="Goudy Old Style" w:cs="Times New Roman"/>
          <w:i/>
          <w:iCs/>
          <w:sz w:val="22"/>
          <w:szCs w:val="22"/>
          <w:lang w:val="id-ID"/>
        </w:rPr>
        <w:t>a</w:t>
      </w:r>
      <w:r>
        <w:rPr>
          <w:rFonts w:ascii="Goudy Old Style" w:hAnsi="Goudy Old Style" w:cs="Times New Roman"/>
          <w:i/>
          <w:iCs/>
          <w:sz w:val="22"/>
          <w:szCs w:val="22"/>
          <w:lang w:val="es-ES"/>
        </w:rPr>
        <w:t>l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juga tidak mengesampingkan tafsir yang bersumber dari nabi. Dalam berbagai ayat,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banyak menggunakan hadis-hadis Rasulullah, meskipun tidak pernah memberikan penilaian terhadap kualitas hadis yang dikutip. Misalnya, ketika membahas masalah Isra’ Mi’raj,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mengutip hadis sebagai berikut:</w:t>
      </w:r>
    </w:p>
    <w:p w:rsidR="009E1395" w:rsidRPr="00222F2B" w:rsidRDefault="009E1395" w:rsidP="00222F2B">
      <w:pPr>
        <w:pStyle w:val="BodyTextIndent2"/>
        <w:bidi/>
        <w:spacing w:before="120" w:after="120" w:line="240" w:lineRule="auto"/>
        <w:ind w:left="0"/>
        <w:jc w:val="left"/>
        <w:rPr>
          <w:rFonts w:ascii="Goudy Old Style" w:hAnsi="Goudy Old Style" w:cs="Arabic Transparent"/>
          <w:sz w:val="22"/>
          <w:szCs w:val="22"/>
        </w:rPr>
      </w:pPr>
      <w:r w:rsidRPr="00222F2B">
        <w:rPr>
          <w:rFonts w:ascii="Goudy Old Style" w:hAnsi="Goudy Old Style"/>
          <w:sz w:val="22"/>
          <w:szCs w:val="22"/>
          <w:rtl/>
        </w:rPr>
        <w:t>ر وى عن ا لنبى صلى الله عليه وسلم بينا انا فى المسجد فى ا لحجر عند ا البيت بين النا ئم واليقظان اذا أتاني جبريل عليه السلام بالبراق..</w:t>
      </w:r>
      <w:r w:rsidRPr="00222F2B">
        <w:rPr>
          <w:rStyle w:val="FootnoteReference"/>
          <w:rFonts w:ascii="Goudy Old Style" w:hAnsi="Goudy Old Style"/>
          <w:sz w:val="22"/>
          <w:szCs w:val="22"/>
        </w:rPr>
        <w:footnoteReference w:id="24"/>
      </w:r>
    </w:p>
    <w:p w:rsidR="009E1395" w:rsidRPr="004617FD" w:rsidRDefault="009E1395" w:rsidP="004617FD">
      <w:pPr>
        <w:pStyle w:val="BodyTextIndent2"/>
        <w:spacing w:line="240" w:lineRule="auto"/>
        <w:ind w:left="0" w:firstLine="650"/>
        <w:rPr>
          <w:rFonts w:ascii="Goudy Old Style" w:hAnsi="Goudy Old Style" w:cs="Times New Roman"/>
          <w:sz w:val="22"/>
          <w:szCs w:val="22"/>
        </w:rPr>
      </w:pPr>
      <w:r w:rsidRPr="004617FD">
        <w:rPr>
          <w:rFonts w:ascii="Goudy Old Style" w:hAnsi="Goudy Old Style" w:cs="Times New Roman"/>
          <w:sz w:val="22"/>
          <w:szCs w:val="22"/>
        </w:rPr>
        <w:t>Perbedaan yang sangat menyolok dengan tafsir yang lahir masa Ibnu Kas</w:t>
      </w:r>
      <w:r w:rsidRPr="004617FD">
        <w:rPr>
          <w:rFonts w:ascii="Goudy Old Style" w:hAnsi="Goudy Old Style" w:cs="Times New Roman"/>
          <w:sz w:val="22"/>
          <w:szCs w:val="22"/>
          <w:rtl/>
        </w:rPr>
        <w:t>ī</w:t>
      </w:r>
      <w:r w:rsidRPr="004617FD">
        <w:rPr>
          <w:rFonts w:ascii="Goudy Old Style" w:hAnsi="Goudy Old Style" w:cs="Times New Roman"/>
          <w:sz w:val="22"/>
          <w:szCs w:val="22"/>
        </w:rPr>
        <w:t xml:space="preserve">r adalah pencantuman rangkaian sanad pada hadis yang dikutip. Boleh jadi karena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tidak lagi merasa perlu, atau karena terjebak secara ketat dalam keindahan bahasa, atau juga karena tafsir ini ditulis dalam bui sehingga fasilitas untuk menelusuri rangkaian sanad tidak memungkinkan.</w:t>
      </w:r>
    </w:p>
    <w:p w:rsidR="009E1395" w:rsidRPr="004617FD" w:rsidRDefault="009E1395" w:rsidP="004617FD">
      <w:pPr>
        <w:pStyle w:val="BodyTextIndent2"/>
        <w:spacing w:line="240" w:lineRule="auto"/>
        <w:ind w:left="0" w:firstLine="650"/>
        <w:rPr>
          <w:rFonts w:ascii="Goudy Old Style" w:hAnsi="Goudy Old Style" w:cs="Times New Roman"/>
          <w:sz w:val="22"/>
          <w:szCs w:val="22"/>
        </w:rPr>
      </w:pPr>
      <w:r w:rsidRPr="004617FD">
        <w:rPr>
          <w:rFonts w:ascii="Goudy Old Style" w:hAnsi="Goudy Old Style" w:cs="Times New Roman"/>
          <w:sz w:val="22"/>
          <w:szCs w:val="22"/>
        </w:rPr>
        <w:t xml:space="preserve">Selain dari riwayat Nabi ternyata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juga menggunakan perkataan sahabat yang dinilai pakar tafsir. Misalnya pencantuman pendapat Ibnu Abbas ketika manafsirkan masalah sembelihan non-muslim, sebagai berikut:</w:t>
      </w:r>
    </w:p>
    <w:p w:rsidR="009E1395" w:rsidRPr="00222F2B" w:rsidRDefault="009E1395" w:rsidP="00222F2B">
      <w:pPr>
        <w:pStyle w:val="BodyTextIndent2"/>
        <w:bidi/>
        <w:spacing w:before="100" w:beforeAutospacing="1" w:line="240" w:lineRule="auto"/>
        <w:ind w:left="0"/>
        <w:jc w:val="left"/>
        <w:rPr>
          <w:rFonts w:ascii="Goudy Old Style" w:hAnsi="Goudy Old Style" w:cs="Arabic Transparent"/>
          <w:sz w:val="22"/>
          <w:szCs w:val="22"/>
          <w:rtl/>
        </w:rPr>
      </w:pPr>
      <w:r w:rsidRPr="00222F2B">
        <w:rPr>
          <w:rFonts w:ascii="Goudy Old Style" w:hAnsi="Goudy Old Style"/>
          <w:sz w:val="22"/>
          <w:szCs w:val="22"/>
          <w:rtl/>
        </w:rPr>
        <w:t>...عن إبن عباس أنه قال: إذا ذبح المسلم ولم يذكر اسم الله فليأكل فإن المسلم</w:t>
      </w:r>
      <w:r>
        <w:rPr>
          <w:rFonts w:ascii="Goudy Old Style" w:hAnsi="Goudy Old Style"/>
          <w:sz w:val="22"/>
          <w:szCs w:val="22"/>
          <w:lang w:val="id-ID"/>
        </w:rPr>
        <w:t xml:space="preserve"> </w:t>
      </w:r>
      <w:r w:rsidRPr="00222F2B">
        <w:rPr>
          <w:rFonts w:ascii="Goudy Old Style" w:hAnsi="Goudy Old Style"/>
          <w:sz w:val="22"/>
          <w:szCs w:val="22"/>
          <w:rtl/>
        </w:rPr>
        <w:t>فيه اسم من أسماء الله...</w:t>
      </w:r>
      <w:r w:rsidRPr="00222F2B">
        <w:rPr>
          <w:rStyle w:val="FootnoteReference"/>
          <w:rFonts w:ascii="Goudy Old Style" w:hAnsi="Goudy Old Style"/>
          <w:sz w:val="22"/>
          <w:szCs w:val="22"/>
        </w:rPr>
        <w:footnoteReference w:id="25"/>
      </w:r>
    </w:p>
    <w:p w:rsidR="009E1395" w:rsidRPr="004617FD" w:rsidRDefault="009E1395" w:rsidP="004617FD">
      <w:pPr>
        <w:pStyle w:val="BodyTextIndent2"/>
        <w:spacing w:line="240" w:lineRule="auto"/>
        <w:ind w:left="0" w:firstLine="780"/>
        <w:rPr>
          <w:rFonts w:ascii="Goudy Old Style" w:hAnsi="Goudy Old Style" w:cs="Times New Roman"/>
          <w:sz w:val="22"/>
          <w:szCs w:val="22"/>
        </w:rPr>
      </w:pPr>
      <w:r w:rsidRPr="004617FD">
        <w:rPr>
          <w:rFonts w:ascii="Goudy Old Style" w:hAnsi="Goudy Old Style" w:cs="Times New Roman"/>
          <w:sz w:val="22"/>
          <w:szCs w:val="22"/>
        </w:rPr>
        <w:t>Bahkan, beliau terkadang mengambil pendapat para muf</w:t>
      </w:r>
      <w:r>
        <w:rPr>
          <w:rFonts w:ascii="Goudy Old Style" w:hAnsi="Goudy Old Style" w:cs="Times New Roman"/>
          <w:sz w:val="22"/>
          <w:szCs w:val="22"/>
        </w:rPr>
        <w:t>assir terkenal semisal Ibnu Ka</w:t>
      </w:r>
      <w:r>
        <w:rPr>
          <w:rFonts w:ascii="Goudy Old Style" w:hAnsi="Goudy Old Style" w:cs="Times New Roman"/>
          <w:sz w:val="22"/>
          <w:szCs w:val="22"/>
          <w:lang w:val="id-ID"/>
        </w:rPr>
        <w:t>tsi</w:t>
      </w:r>
      <w:r w:rsidRPr="004617FD">
        <w:rPr>
          <w:rFonts w:ascii="Goudy Old Style" w:hAnsi="Goudy Old Style" w:cs="Times New Roman"/>
          <w:sz w:val="22"/>
          <w:szCs w:val="22"/>
        </w:rPr>
        <w:t>r.  Contoh pendapatnya yang dikutip adalah:</w:t>
      </w:r>
    </w:p>
    <w:p w:rsidR="009E1395" w:rsidRPr="00222F2B" w:rsidRDefault="009E1395" w:rsidP="00222F2B">
      <w:pPr>
        <w:pStyle w:val="BodyTextIndent2"/>
        <w:bidi/>
        <w:spacing w:before="120" w:line="240" w:lineRule="auto"/>
        <w:ind w:left="0"/>
        <w:jc w:val="left"/>
        <w:rPr>
          <w:rFonts w:ascii="Traditional Arabic" w:hAnsi="Traditional Arabic"/>
          <w:sz w:val="22"/>
          <w:szCs w:val="22"/>
          <w:rtl/>
        </w:rPr>
      </w:pPr>
      <w:r w:rsidRPr="00222F2B">
        <w:rPr>
          <w:rFonts w:ascii="Traditional Arabic" w:hAnsi="Traditional Arabic"/>
          <w:sz w:val="22"/>
          <w:szCs w:val="22"/>
          <w:rtl/>
        </w:rPr>
        <w:t>فال ابن كثير في التفسير: فال القائلون من السلف و الخلف إن المراد بهذا الأشهاد إنما هو فطرهم على التوحيد...وقد فسر حسن البصرى كذالك</w:t>
      </w:r>
      <w:r w:rsidRPr="00222F2B">
        <w:rPr>
          <w:rStyle w:val="FootnoteReference"/>
          <w:rFonts w:ascii="Traditional Arabic" w:hAnsi="Traditional Arabic"/>
          <w:sz w:val="22"/>
          <w:szCs w:val="22"/>
          <w:rtl/>
        </w:rPr>
        <w:footnoteReference w:id="26"/>
      </w:r>
    </w:p>
    <w:p w:rsidR="009E1395" w:rsidRPr="004617FD" w:rsidRDefault="009E1395" w:rsidP="004617FD">
      <w:pPr>
        <w:pStyle w:val="BodyTextIndent2"/>
        <w:spacing w:before="120"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rPr>
        <w:t xml:space="preserve">Adapun Syair klasik dan kisah </w:t>
      </w:r>
      <w:r>
        <w:rPr>
          <w:rFonts w:ascii="Goudy Old Style" w:hAnsi="Goudy Old Style" w:cs="Times New Roman"/>
          <w:i/>
          <w:iCs/>
          <w:sz w:val="22"/>
          <w:szCs w:val="22"/>
        </w:rPr>
        <w:t>israiliy</w:t>
      </w:r>
      <w:r>
        <w:rPr>
          <w:rFonts w:ascii="Goudy Old Style" w:hAnsi="Goudy Old Style" w:cs="Times New Roman"/>
          <w:i/>
          <w:iCs/>
          <w:sz w:val="22"/>
          <w:szCs w:val="22"/>
          <w:lang w:val="id-ID"/>
        </w:rPr>
        <w:t>a</w:t>
      </w:r>
      <w:r w:rsidRPr="004617FD">
        <w:rPr>
          <w:rFonts w:ascii="Goudy Old Style" w:hAnsi="Goudy Old Style" w:cs="Times New Roman"/>
          <w:i/>
          <w:iCs/>
          <w:sz w:val="22"/>
          <w:szCs w:val="22"/>
        </w:rPr>
        <w:t xml:space="preserve">t </w:t>
      </w:r>
      <w:r w:rsidRPr="004617FD">
        <w:rPr>
          <w:rFonts w:ascii="Goudy Old Style" w:hAnsi="Goudy Old Style" w:cs="Times New Roman"/>
          <w:sz w:val="22"/>
          <w:szCs w:val="22"/>
        </w:rPr>
        <w:t xml:space="preserve">– sepanjang pengamatan penulis – Sayyid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tidak menggunakan sebagai sumber tafsir. </w:t>
      </w:r>
      <w:r w:rsidRPr="004617FD">
        <w:rPr>
          <w:rFonts w:ascii="Goudy Old Style" w:hAnsi="Goudy Old Style" w:cs="Times New Roman"/>
          <w:sz w:val="22"/>
          <w:szCs w:val="22"/>
          <w:lang w:val="es-ES"/>
        </w:rPr>
        <w:t xml:space="preserve">Hanya saja, penggunaan kata-kata kiasan begitu sering digunakan oleh Qutb. Pembahasan “kandungan surah”, misalnya, beliau sering menggunakan kata </w:t>
      </w:r>
      <w:r w:rsidRPr="004617FD">
        <w:rPr>
          <w:rFonts w:ascii="Goudy Old Style" w:hAnsi="Goudy Old Style" w:cs="Times New Roman"/>
          <w:i/>
          <w:iCs/>
          <w:sz w:val="22"/>
          <w:szCs w:val="22"/>
          <w:lang w:val="es-ES"/>
        </w:rPr>
        <w:t xml:space="preserve">jaww al-surah </w:t>
      </w:r>
      <w:r w:rsidRPr="004617FD">
        <w:rPr>
          <w:rFonts w:ascii="Goudy Old Style" w:hAnsi="Goudy Old Style" w:cs="Times New Roman"/>
          <w:sz w:val="22"/>
          <w:szCs w:val="22"/>
          <w:lang w:val="es-ES"/>
        </w:rPr>
        <w:t>(</w:t>
      </w:r>
      <w:r w:rsidRPr="00222F2B">
        <w:rPr>
          <w:rFonts w:ascii="Traditional Arabic" w:hAnsi="Traditional Arabic"/>
          <w:sz w:val="22"/>
          <w:szCs w:val="22"/>
          <w:rtl/>
        </w:rPr>
        <w:t>جو السورة كلها هو جو البيان و التقدير</w:t>
      </w:r>
      <w:r w:rsidRPr="004617FD">
        <w:rPr>
          <w:rFonts w:ascii="Goudy Old Style" w:hAnsi="Goudy Old Style" w:cs="Arabic Transparent"/>
          <w:sz w:val="22"/>
          <w:szCs w:val="22"/>
          <w:lang w:val="es-ES"/>
        </w:rPr>
        <w:t xml:space="preserve"> / </w:t>
      </w:r>
      <w:r w:rsidRPr="004617FD">
        <w:rPr>
          <w:rFonts w:ascii="Goudy Old Style" w:hAnsi="Goudy Old Style" w:cs="Arabic Transparent"/>
          <w:i/>
          <w:iCs/>
          <w:sz w:val="22"/>
          <w:szCs w:val="22"/>
          <w:lang w:val="es-ES"/>
        </w:rPr>
        <w:t xml:space="preserve">jaww = </w:t>
      </w:r>
      <w:r w:rsidRPr="004617FD">
        <w:rPr>
          <w:rFonts w:ascii="Goudy Old Style" w:hAnsi="Goudy Old Style" w:cs="Arabic Transparent"/>
          <w:sz w:val="22"/>
          <w:szCs w:val="22"/>
          <w:lang w:val="es-ES"/>
        </w:rPr>
        <w:t>hawa</w:t>
      </w:r>
      <w:r w:rsidRPr="004617FD">
        <w:rPr>
          <w:rFonts w:ascii="Goudy Old Style" w:hAnsi="Goudy Old Style" w:cs="Times New Roman"/>
          <w:sz w:val="22"/>
          <w:szCs w:val="22"/>
          <w:lang w:val="es-ES"/>
        </w:rPr>
        <w:t xml:space="preserve">). Pada kesempatan lain, sering dijumpai juga ungkapan </w:t>
      </w:r>
      <w:r w:rsidRPr="004617FD">
        <w:rPr>
          <w:rFonts w:ascii="Goudy Old Style" w:hAnsi="Goudy Old Style" w:cs="Times New Roman"/>
          <w:i/>
          <w:iCs/>
          <w:sz w:val="22"/>
          <w:szCs w:val="22"/>
          <w:lang w:val="es-ES"/>
        </w:rPr>
        <w:t xml:space="preserve">al-§ill </w:t>
      </w:r>
      <w:r w:rsidRPr="004617FD">
        <w:rPr>
          <w:rFonts w:ascii="Goudy Old Style" w:hAnsi="Goudy Old Style" w:cs="Times New Roman"/>
          <w:sz w:val="22"/>
          <w:szCs w:val="22"/>
          <w:lang w:val="es-ES"/>
        </w:rPr>
        <w:t>dalam maksud yang sama diatas.</w:t>
      </w:r>
    </w:p>
    <w:p w:rsidR="009E1395" w:rsidRPr="004617FD" w:rsidRDefault="009E1395" w:rsidP="004617FD">
      <w:pPr>
        <w:pStyle w:val="BodyTextIndent2"/>
        <w:spacing w:line="240" w:lineRule="auto"/>
        <w:ind w:left="0" w:firstLine="910"/>
        <w:rPr>
          <w:rFonts w:ascii="Goudy Old Style" w:hAnsi="Goudy Old Style" w:cs="Times New Roman"/>
          <w:sz w:val="22"/>
          <w:szCs w:val="22"/>
        </w:rPr>
      </w:pPr>
      <w:r w:rsidRPr="004617FD">
        <w:rPr>
          <w:rFonts w:ascii="Goudy Old Style" w:hAnsi="Goudy Old Style" w:cs="Times New Roman"/>
          <w:sz w:val="22"/>
          <w:szCs w:val="22"/>
        </w:rPr>
        <w:t xml:space="preserve">Dengan demikian, maka tafsir </w:t>
      </w:r>
      <w:r>
        <w:rPr>
          <w:rFonts w:ascii="Goudy Old Style" w:hAnsi="Goudy Old Style" w:cs="Times New Roman"/>
          <w:i/>
          <w:iCs/>
          <w:sz w:val="22"/>
          <w:szCs w:val="22"/>
        </w:rPr>
        <w:t>F</w:t>
      </w:r>
      <w:r>
        <w:rPr>
          <w:rFonts w:ascii="Goudy Old Style" w:hAnsi="Goudy Old Style" w:cs="Times New Roman"/>
          <w:i/>
          <w:iCs/>
          <w:sz w:val="22"/>
          <w:szCs w:val="22"/>
          <w:lang w:val="id-ID"/>
        </w:rPr>
        <w:t>i</w:t>
      </w:r>
      <w:r>
        <w:rPr>
          <w:rFonts w:ascii="Goudy Old Style" w:hAnsi="Goudy Old Style" w:cs="Times New Roman"/>
          <w:i/>
          <w:iCs/>
          <w:sz w:val="22"/>
          <w:szCs w:val="22"/>
        </w:rPr>
        <w:t xml:space="preserve"> </w:t>
      </w:r>
      <w:r>
        <w:rPr>
          <w:rFonts w:ascii="Goudy Old Style" w:hAnsi="Goudy Old Style" w:cs="Times New Roman"/>
          <w:i/>
          <w:iCs/>
          <w:sz w:val="22"/>
          <w:szCs w:val="22"/>
          <w:lang w:val="id-ID"/>
        </w:rPr>
        <w:t>Zh</w:t>
      </w:r>
      <w:r>
        <w:rPr>
          <w:rFonts w:ascii="Goudy Old Style" w:hAnsi="Goudy Old Style" w:cs="Times New Roman"/>
          <w:i/>
          <w:iCs/>
          <w:sz w:val="22"/>
          <w:szCs w:val="22"/>
        </w:rPr>
        <w:t>il</w:t>
      </w:r>
      <w:r>
        <w:rPr>
          <w:rFonts w:ascii="Goudy Old Style" w:hAnsi="Goudy Old Style" w:cs="Times New Roman"/>
          <w:i/>
          <w:iCs/>
          <w:sz w:val="22"/>
          <w:szCs w:val="22"/>
          <w:lang w:val="id-ID"/>
        </w:rPr>
        <w:t>a</w:t>
      </w:r>
      <w:r>
        <w:rPr>
          <w:rFonts w:ascii="Goudy Old Style" w:hAnsi="Goudy Old Style" w:cs="Times New Roman"/>
          <w:i/>
          <w:iCs/>
          <w:sz w:val="22"/>
          <w:szCs w:val="22"/>
        </w:rPr>
        <w:t>l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rPr>
        <w:t>n</w:t>
      </w:r>
      <w:r w:rsidRPr="004617FD">
        <w:rPr>
          <w:rFonts w:ascii="Goudy Old Style" w:hAnsi="Goudy Old Style" w:cs="Times New Roman"/>
          <w:sz w:val="22"/>
          <w:szCs w:val="22"/>
        </w:rPr>
        <w:t xml:space="preserve"> bersumber dari:</w:t>
      </w:r>
    </w:p>
    <w:p w:rsidR="009E1395" w:rsidRPr="004617FD" w:rsidRDefault="009E1395" w:rsidP="004617FD">
      <w:pPr>
        <w:pStyle w:val="BodyTextIndent2"/>
        <w:numPr>
          <w:ilvl w:val="4"/>
          <w:numId w:val="4"/>
        </w:numPr>
        <w:tabs>
          <w:tab w:val="clear" w:pos="3600"/>
        </w:tabs>
        <w:spacing w:line="240" w:lineRule="auto"/>
        <w:ind w:left="260" w:hanging="260"/>
        <w:rPr>
          <w:rFonts w:ascii="Goudy Old Style" w:hAnsi="Goudy Old Style" w:cs="Times New Roman"/>
          <w:sz w:val="22"/>
          <w:szCs w:val="22"/>
        </w:rPr>
      </w:pPr>
      <w:r w:rsidRPr="004617FD">
        <w:rPr>
          <w:rFonts w:ascii="Goudy Old Style" w:hAnsi="Goudy Old Style" w:cs="Times New Roman"/>
          <w:sz w:val="22"/>
          <w:szCs w:val="22"/>
        </w:rPr>
        <w:t>Al-Qur’an dengan al-Qur’an</w:t>
      </w:r>
    </w:p>
    <w:p w:rsidR="009E1395" w:rsidRPr="004617FD" w:rsidRDefault="009E1395" w:rsidP="004617FD">
      <w:pPr>
        <w:pStyle w:val="BodyTextIndent2"/>
        <w:numPr>
          <w:ilvl w:val="4"/>
          <w:numId w:val="4"/>
        </w:numPr>
        <w:tabs>
          <w:tab w:val="clear" w:pos="3600"/>
        </w:tabs>
        <w:spacing w:line="240" w:lineRule="auto"/>
        <w:ind w:left="260" w:hanging="260"/>
        <w:rPr>
          <w:rFonts w:ascii="Goudy Old Style" w:hAnsi="Goudy Old Style" w:cs="Times New Roman"/>
          <w:sz w:val="22"/>
          <w:szCs w:val="22"/>
        </w:rPr>
      </w:pPr>
      <w:r w:rsidRPr="004617FD">
        <w:rPr>
          <w:rFonts w:ascii="Goudy Old Style" w:hAnsi="Goudy Old Style" w:cs="Times New Roman"/>
          <w:sz w:val="22"/>
          <w:szCs w:val="22"/>
        </w:rPr>
        <w:t>Riwayat dari Nabi Saw.</w:t>
      </w:r>
    </w:p>
    <w:p w:rsidR="009E1395" w:rsidRPr="004617FD" w:rsidRDefault="009E1395" w:rsidP="004617FD">
      <w:pPr>
        <w:pStyle w:val="BodyTextIndent2"/>
        <w:numPr>
          <w:ilvl w:val="4"/>
          <w:numId w:val="4"/>
        </w:numPr>
        <w:tabs>
          <w:tab w:val="clear" w:pos="3600"/>
        </w:tabs>
        <w:spacing w:line="240" w:lineRule="auto"/>
        <w:ind w:left="260" w:hanging="260"/>
        <w:rPr>
          <w:rFonts w:ascii="Goudy Old Style" w:hAnsi="Goudy Old Style" w:cs="Times New Roman"/>
          <w:sz w:val="22"/>
          <w:szCs w:val="22"/>
        </w:rPr>
      </w:pPr>
      <w:r w:rsidRPr="004617FD">
        <w:rPr>
          <w:rFonts w:ascii="Goudy Old Style" w:hAnsi="Goudy Old Style" w:cs="Times New Roman"/>
          <w:sz w:val="22"/>
          <w:szCs w:val="22"/>
        </w:rPr>
        <w:t>Perkataan sahabat yang dipandang ahli dalam tafsir.</w:t>
      </w:r>
    </w:p>
    <w:p w:rsidR="009E1395" w:rsidRPr="004617FD" w:rsidRDefault="009E1395" w:rsidP="004617FD">
      <w:pPr>
        <w:pStyle w:val="BodyTextIndent2"/>
        <w:numPr>
          <w:ilvl w:val="4"/>
          <w:numId w:val="4"/>
        </w:numPr>
        <w:tabs>
          <w:tab w:val="clear" w:pos="3600"/>
        </w:tabs>
        <w:spacing w:line="240" w:lineRule="auto"/>
        <w:ind w:left="260" w:hanging="260"/>
        <w:rPr>
          <w:rFonts w:ascii="Goudy Old Style" w:hAnsi="Goudy Old Style" w:cs="Times New Roman"/>
          <w:sz w:val="22"/>
          <w:szCs w:val="22"/>
        </w:rPr>
      </w:pPr>
      <w:r w:rsidRPr="004617FD">
        <w:rPr>
          <w:rFonts w:ascii="Goudy Old Style" w:hAnsi="Goudy Old Style" w:cs="Times New Roman"/>
          <w:sz w:val="22"/>
          <w:szCs w:val="22"/>
        </w:rPr>
        <w:t>Perkataan para mufassir yang terkenal.</w:t>
      </w:r>
    </w:p>
    <w:p w:rsidR="009E1395" w:rsidRPr="004617FD" w:rsidRDefault="009E1395" w:rsidP="004617FD">
      <w:pPr>
        <w:pStyle w:val="BodyTextIndent2"/>
        <w:numPr>
          <w:ilvl w:val="4"/>
          <w:numId w:val="4"/>
        </w:numPr>
        <w:tabs>
          <w:tab w:val="clear" w:pos="3600"/>
        </w:tabs>
        <w:spacing w:line="240" w:lineRule="auto"/>
        <w:ind w:left="260" w:hanging="260"/>
        <w:rPr>
          <w:rFonts w:ascii="Goudy Old Style" w:hAnsi="Goudy Old Style" w:cs="Times New Roman"/>
          <w:sz w:val="22"/>
          <w:szCs w:val="22"/>
        </w:rPr>
      </w:pPr>
      <w:r w:rsidRPr="004617FD">
        <w:rPr>
          <w:rFonts w:ascii="Goudy Old Style" w:hAnsi="Goudy Old Style" w:cs="Times New Roman"/>
          <w:sz w:val="22"/>
          <w:szCs w:val="22"/>
        </w:rPr>
        <w:t>Penemuan Ilmu Pengetahuan Modern (meskipun tidak populer sebagai sumber tafsir)</w:t>
      </w:r>
    </w:p>
    <w:p w:rsidR="009E1395" w:rsidRDefault="009E1395" w:rsidP="004617FD">
      <w:pPr>
        <w:pStyle w:val="BodyTextIndent2"/>
        <w:spacing w:line="240" w:lineRule="auto"/>
        <w:ind w:left="390"/>
        <w:rPr>
          <w:rFonts w:ascii="Goudy Old Style" w:hAnsi="Goudy Old Style" w:cs="Times New Roman"/>
          <w:sz w:val="22"/>
          <w:szCs w:val="22"/>
          <w:lang w:val="id-ID"/>
        </w:rPr>
      </w:pPr>
    </w:p>
    <w:p w:rsidR="009E1395" w:rsidRPr="002060F3" w:rsidRDefault="009E1395" w:rsidP="004617FD">
      <w:pPr>
        <w:pStyle w:val="BodyTextIndent2"/>
        <w:spacing w:line="240" w:lineRule="auto"/>
        <w:ind w:left="390"/>
        <w:rPr>
          <w:rFonts w:ascii="Goudy Old Style" w:hAnsi="Goudy Old Style" w:cs="Times New Roman"/>
          <w:sz w:val="22"/>
          <w:szCs w:val="22"/>
          <w:lang w:val="es-ES"/>
        </w:rPr>
      </w:pPr>
      <w:r w:rsidRPr="002060F3">
        <w:rPr>
          <w:rFonts w:ascii="Goudy Old Style" w:hAnsi="Goudy Old Style" w:cs="Times New Roman"/>
          <w:sz w:val="22"/>
          <w:szCs w:val="22"/>
          <w:lang w:val="es-ES"/>
        </w:rPr>
        <w:t>2. Metode Tafsir F</w:t>
      </w:r>
      <w:r w:rsidRPr="002060F3">
        <w:rPr>
          <w:rFonts w:ascii="Goudy Old Style" w:hAnsi="Goudy Old Style" w:cs="Times New Roman"/>
          <w:sz w:val="22"/>
          <w:szCs w:val="22"/>
          <w:lang w:val="id-ID"/>
        </w:rPr>
        <w:t>i</w:t>
      </w:r>
      <w:r w:rsidRPr="002060F3">
        <w:rPr>
          <w:rFonts w:ascii="Goudy Old Style" w:hAnsi="Goudy Old Style" w:cs="Times New Roman"/>
          <w:sz w:val="22"/>
          <w:szCs w:val="22"/>
          <w:lang w:val="es-ES"/>
        </w:rPr>
        <w:t xml:space="preserve"> </w:t>
      </w:r>
      <w:r w:rsidRPr="002060F3">
        <w:rPr>
          <w:rFonts w:ascii="Goudy Old Style" w:hAnsi="Goudy Old Style" w:cs="Times New Roman"/>
          <w:sz w:val="22"/>
          <w:szCs w:val="22"/>
          <w:lang w:val="id-ID"/>
        </w:rPr>
        <w:t>Zh</w:t>
      </w:r>
      <w:r w:rsidRPr="002060F3">
        <w:rPr>
          <w:rFonts w:ascii="Goudy Old Style" w:hAnsi="Goudy Old Style" w:cs="Times New Roman"/>
          <w:sz w:val="22"/>
          <w:szCs w:val="22"/>
          <w:lang w:val="es-ES"/>
        </w:rPr>
        <w:t>il</w:t>
      </w:r>
      <w:r w:rsidRPr="002060F3">
        <w:rPr>
          <w:rFonts w:ascii="Goudy Old Style" w:hAnsi="Goudy Old Style" w:cs="Times New Roman"/>
          <w:sz w:val="22"/>
          <w:szCs w:val="22"/>
          <w:lang w:val="id-ID"/>
        </w:rPr>
        <w:t>a</w:t>
      </w:r>
      <w:r w:rsidRPr="002060F3">
        <w:rPr>
          <w:rFonts w:ascii="Goudy Old Style" w:hAnsi="Goudy Old Style" w:cs="Times New Roman"/>
          <w:sz w:val="22"/>
          <w:szCs w:val="22"/>
          <w:lang w:val="es-ES"/>
        </w:rPr>
        <w:t>l al-Qur’</w:t>
      </w:r>
      <w:r w:rsidRPr="002060F3">
        <w:rPr>
          <w:rFonts w:ascii="Goudy Old Style" w:hAnsi="Goudy Old Style" w:cs="Times New Roman"/>
          <w:sz w:val="22"/>
          <w:szCs w:val="22"/>
          <w:lang w:val="id-ID"/>
        </w:rPr>
        <w:t>a</w:t>
      </w:r>
      <w:r w:rsidRPr="002060F3">
        <w:rPr>
          <w:rFonts w:ascii="Goudy Old Style" w:hAnsi="Goudy Old Style" w:cs="Times New Roman"/>
          <w:sz w:val="22"/>
          <w:szCs w:val="22"/>
          <w:lang w:val="es-ES"/>
        </w:rPr>
        <w:t>n</w:t>
      </w:r>
    </w:p>
    <w:p w:rsidR="009E1395" w:rsidRPr="004617FD" w:rsidRDefault="009E1395" w:rsidP="004617FD">
      <w:pPr>
        <w:pStyle w:val="BodyTextIndent2"/>
        <w:tabs>
          <w:tab w:val="left" w:pos="520"/>
        </w:tabs>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Metode pengelompokan ayat yang digunakan oleh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dalam tafsirnya tidak berbeda dengan tafsir-tafsir sebelumnya. Hanya saja pengelompokan ayatnya cenderung panjang, berkisar 10 sampai 20 ayat, dibandingkan dengan pengelompokan versi </w:t>
      </w:r>
      <w:r>
        <w:rPr>
          <w:rFonts w:ascii="Goudy Old Style" w:hAnsi="Goudy Old Style" w:cs="Times New Roman"/>
          <w:i/>
          <w:iCs/>
          <w:sz w:val="22"/>
          <w:szCs w:val="22"/>
          <w:lang w:val="es-ES"/>
        </w:rPr>
        <w:t>Tafs</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r </w:t>
      </w:r>
      <w:r w:rsidRPr="00BC2233">
        <w:rPr>
          <w:rFonts w:ascii="Goudy Old Style" w:hAnsi="Goudy Old Style" w:cs="Times New Roman"/>
          <w:i/>
          <w:iCs/>
          <w:sz w:val="22"/>
          <w:szCs w:val="22"/>
          <w:lang w:val="es-ES"/>
        </w:rPr>
        <w:t>Al-Manar</w:t>
      </w:r>
      <w:r>
        <w:rPr>
          <w:rFonts w:ascii="Goudy Old Style" w:hAnsi="Goudy Old Style" w:cs="Times New Roman"/>
          <w:i/>
          <w:iCs/>
          <w:sz w:val="22"/>
          <w:szCs w:val="22"/>
          <w:lang w:val="id-ID"/>
        </w:rPr>
        <w:t xml:space="preserve"> </w:t>
      </w:r>
      <w:r w:rsidRPr="004617FD">
        <w:rPr>
          <w:rFonts w:ascii="Goudy Old Style" w:hAnsi="Goudy Old Style" w:cs="Times New Roman"/>
          <w:sz w:val="22"/>
          <w:szCs w:val="22"/>
          <w:lang w:val="es-ES"/>
        </w:rPr>
        <w:t xml:space="preserve">yang hanya 3 sampai empat ayat saja. Meskipun demikian, tafsir </w:t>
      </w:r>
      <w:r w:rsidRPr="002060F3">
        <w:rPr>
          <w:rFonts w:ascii="Goudy Old Style" w:hAnsi="Goudy Old Style" w:cs="Times New Roman"/>
          <w:i/>
          <w:iCs/>
          <w:sz w:val="22"/>
          <w:szCs w:val="22"/>
          <w:lang w:val="es-ES"/>
        </w:rPr>
        <w:t>Fi Zhilal al-Qur’an</w:t>
      </w:r>
      <w:r w:rsidRPr="004617FD">
        <w:rPr>
          <w:rFonts w:ascii="Goudy Old Style" w:hAnsi="Goudy Old Style" w:cs="Times New Roman"/>
          <w:sz w:val="22"/>
          <w:szCs w:val="22"/>
          <w:lang w:val="es-ES"/>
        </w:rPr>
        <w:t xml:space="preserve"> tetap berdasarkan urutan mushaf al-Qur’an bukan berdasarkan kronologi turunnya ayat. Dalam komentarnya pada permulaan surah al-An</w:t>
      </w:r>
      <w:r>
        <w:rPr>
          <w:rFonts w:ascii="Goudy Old Style" w:hAnsi="Goudy Old Style" w:cs="Times New Roman"/>
          <w:sz w:val="22"/>
          <w:szCs w:val="22"/>
          <w:lang w:val="id-ID"/>
        </w:rPr>
        <w:t>fa</w:t>
      </w:r>
      <w:r w:rsidRPr="004617FD">
        <w:rPr>
          <w:rFonts w:ascii="Goudy Old Style" w:hAnsi="Goudy Old Style" w:cs="Times New Roman"/>
          <w:sz w:val="22"/>
          <w:szCs w:val="22"/>
          <w:lang w:val="es-ES"/>
        </w:rPr>
        <w:t xml:space="preserve">l,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berkata:</w:t>
      </w:r>
    </w:p>
    <w:p w:rsidR="009E1395" w:rsidRPr="004617FD" w:rsidRDefault="009E1395" w:rsidP="004617FD">
      <w:pPr>
        <w:pStyle w:val="BodyTextIndent2"/>
        <w:spacing w:before="240" w:after="120" w:line="240" w:lineRule="auto"/>
        <w:ind w:left="522" w:right="34"/>
        <w:rPr>
          <w:rFonts w:ascii="Goudy Old Style" w:hAnsi="Goudy Old Style" w:cs="Times New Roman"/>
          <w:sz w:val="22"/>
          <w:szCs w:val="22"/>
          <w:lang w:val="es-ES"/>
        </w:rPr>
      </w:pPr>
      <w:r w:rsidRPr="004617FD">
        <w:rPr>
          <w:rFonts w:ascii="Goudy Old Style" w:hAnsi="Goudy Old Style" w:cs="Times New Roman"/>
          <w:sz w:val="22"/>
          <w:szCs w:val="22"/>
          <w:lang w:val="es-ES"/>
        </w:rPr>
        <w:t>“Kita kembali ke al-Qur’an Madani (surah Madaniyah) setelah kedua surah Makkiyah, al-An</w:t>
      </w:r>
      <w:r>
        <w:rPr>
          <w:rFonts w:ascii="Goudy Old Style" w:hAnsi="Goudy Old Style" w:cs="Times New Roman"/>
          <w:sz w:val="22"/>
          <w:szCs w:val="22"/>
          <w:lang w:val="id-ID"/>
        </w:rPr>
        <w:t>’a</w:t>
      </w:r>
      <w:r w:rsidRPr="004617FD">
        <w:rPr>
          <w:rFonts w:ascii="Goudy Old Style" w:hAnsi="Goudy Old Style" w:cs="Times New Roman"/>
          <w:sz w:val="22"/>
          <w:szCs w:val="22"/>
          <w:lang w:val="es-ES"/>
        </w:rPr>
        <w:t>m dan al-A‘</w:t>
      </w:r>
      <w:r>
        <w:rPr>
          <w:rFonts w:ascii="Goudy Old Style" w:hAnsi="Goudy Old Style" w:cs="Times New Roman"/>
          <w:sz w:val="22"/>
          <w:szCs w:val="22"/>
          <w:lang w:val="id-ID"/>
        </w:rPr>
        <w:t>ra</w:t>
      </w:r>
      <w:r w:rsidRPr="004617FD">
        <w:rPr>
          <w:rFonts w:ascii="Goudy Old Style" w:hAnsi="Goudy Old Style" w:cs="Times New Roman"/>
          <w:sz w:val="22"/>
          <w:szCs w:val="22"/>
          <w:lang w:val="es-ES"/>
        </w:rPr>
        <w:t>f yang menunjukkan bahwa (penafsiran) berdasarkan urutan mushaf (</w:t>
      </w:r>
      <w:r>
        <w:rPr>
          <w:rFonts w:ascii="Goudy Old Style" w:hAnsi="Goudy Old Style" w:cs="Times New Roman"/>
          <w:i/>
          <w:iCs/>
          <w:sz w:val="22"/>
          <w:szCs w:val="22"/>
          <w:lang w:val="es-ES"/>
        </w:rPr>
        <w:t>tart</w:t>
      </w:r>
      <w:r>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b al-mushaf</w:t>
      </w:r>
      <w:r w:rsidRPr="004617FD">
        <w:rPr>
          <w:rFonts w:ascii="Goudy Old Style" w:hAnsi="Goudy Old Style" w:cs="Times New Roman"/>
          <w:sz w:val="22"/>
          <w:szCs w:val="22"/>
          <w:lang w:val="es-ES"/>
        </w:rPr>
        <w:t>), bukan berdasarkan kronologi turunnya (</w:t>
      </w:r>
      <w:r>
        <w:rPr>
          <w:rFonts w:ascii="Goudy Old Style" w:hAnsi="Goudy Old Style" w:cs="Times New Roman"/>
          <w:i/>
          <w:iCs/>
          <w:sz w:val="22"/>
          <w:szCs w:val="22"/>
          <w:lang w:val="es-ES"/>
        </w:rPr>
        <w:t>tart</w:t>
      </w:r>
      <w:r>
        <w:rPr>
          <w:rFonts w:ascii="Goudy Old Style" w:hAnsi="Goudy Old Style" w:cs="Times New Roman"/>
          <w:i/>
          <w:iCs/>
          <w:sz w:val="22"/>
          <w:szCs w:val="22"/>
          <w:lang w:val="id-ID"/>
        </w:rPr>
        <w:t>i</w:t>
      </w:r>
      <w:r>
        <w:rPr>
          <w:rFonts w:ascii="Goudy Old Style" w:hAnsi="Goudy Old Style" w:cs="Times New Roman"/>
          <w:i/>
          <w:iCs/>
          <w:sz w:val="22"/>
          <w:szCs w:val="22"/>
          <w:lang w:val="es-ES"/>
        </w:rPr>
        <w:t>b al-Nuz</w:t>
      </w:r>
      <w:r>
        <w:rPr>
          <w:rFonts w:ascii="Goudy Old Style" w:hAnsi="Goudy Old Style" w:cs="Times New Roman"/>
          <w:i/>
          <w:iCs/>
          <w:sz w:val="22"/>
          <w:szCs w:val="22"/>
          <w:lang w:val="id-ID"/>
        </w:rPr>
        <w:t>u</w:t>
      </w:r>
      <w:r w:rsidRPr="004617FD">
        <w:rPr>
          <w:rFonts w:ascii="Goudy Old Style" w:hAnsi="Goudy Old Style" w:cs="Times New Roman"/>
          <w:i/>
          <w:iCs/>
          <w:sz w:val="22"/>
          <w:szCs w:val="22"/>
          <w:lang w:val="es-ES"/>
        </w:rPr>
        <w:t>l</w:t>
      </w:r>
      <w:r w:rsidRPr="004617FD">
        <w:rPr>
          <w:rFonts w:ascii="Goudy Old Style" w:hAnsi="Goudy Old Style" w:cs="Times New Roman"/>
          <w:sz w:val="22"/>
          <w:szCs w:val="22"/>
          <w:lang w:val="es-ES"/>
        </w:rPr>
        <w:t>)”</w:t>
      </w:r>
      <w:r w:rsidRPr="004617FD">
        <w:rPr>
          <w:rStyle w:val="FootnoteReference"/>
          <w:rFonts w:ascii="Goudy Old Style" w:hAnsi="Goudy Old Style" w:cs="Times New Roman"/>
          <w:sz w:val="22"/>
          <w:szCs w:val="22"/>
        </w:rPr>
        <w:footnoteReference w:id="27"/>
      </w:r>
    </w:p>
    <w:p w:rsidR="009E1395" w:rsidRPr="004617FD" w:rsidRDefault="009E1395" w:rsidP="004617FD">
      <w:pPr>
        <w:pStyle w:val="BodyTextIndent2"/>
        <w:tabs>
          <w:tab w:val="left" w:pos="520"/>
        </w:tabs>
        <w:spacing w:line="240" w:lineRule="auto"/>
        <w:ind w:left="0" w:firstLine="780"/>
        <w:rPr>
          <w:rFonts w:ascii="Goudy Old Style" w:hAnsi="Goudy Old Style" w:cs="Times New Roman"/>
          <w:sz w:val="22"/>
          <w:szCs w:val="22"/>
          <w:rtl/>
        </w:rPr>
      </w:pPr>
      <w:r w:rsidRPr="004617FD">
        <w:rPr>
          <w:rFonts w:ascii="Goudy Old Style" w:hAnsi="Goudy Old Style" w:cs="Times New Roman"/>
          <w:sz w:val="22"/>
          <w:szCs w:val="22"/>
          <w:lang w:val="es-ES"/>
        </w:rPr>
        <w:t xml:space="preserve">Dalam banyak tempat kelompok ayat tersebut oleh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disebut </w:t>
      </w:r>
      <w:r w:rsidRPr="004617FD">
        <w:rPr>
          <w:rFonts w:ascii="Goudy Old Style" w:hAnsi="Goudy Old Style" w:cs="Times New Roman"/>
          <w:i/>
          <w:iCs/>
          <w:sz w:val="22"/>
          <w:szCs w:val="22"/>
          <w:lang w:val="es-ES"/>
        </w:rPr>
        <w:t>al-dars</w:t>
      </w:r>
      <w:r w:rsidRPr="004617FD">
        <w:rPr>
          <w:rFonts w:ascii="Goudy Old Style" w:hAnsi="Goudy Old Style" w:cs="Times New Roman"/>
          <w:sz w:val="22"/>
          <w:szCs w:val="22"/>
          <w:lang w:val="es-ES"/>
        </w:rPr>
        <w:t xml:space="preserve">, misalnya dalam mengakhiri Q.S. al-Kahfi (18): 47-59, Ia berkata: </w:t>
      </w:r>
      <w:r w:rsidRPr="004617FD">
        <w:rPr>
          <w:rFonts w:ascii="Goudy Old Style" w:hAnsi="Goudy Old Style"/>
          <w:sz w:val="22"/>
          <w:szCs w:val="22"/>
          <w:rtl/>
        </w:rPr>
        <w:t>إنتهى الدرس السابق بالحديث عن الباقيات الصالحات</w:t>
      </w:r>
      <w:r w:rsidRPr="004617FD">
        <w:rPr>
          <w:rFonts w:ascii="Goudy Old Style" w:hAnsi="Goudy Old Style"/>
          <w:sz w:val="22"/>
          <w:szCs w:val="22"/>
          <w:lang w:val="es-ES"/>
        </w:rPr>
        <w:t xml:space="preserve"> </w:t>
      </w:r>
      <w:r w:rsidRPr="004617FD">
        <w:rPr>
          <w:rStyle w:val="FootnoteReference"/>
          <w:rFonts w:ascii="Goudy Old Style" w:hAnsi="Goudy Old Style" w:cs="Times New Roman"/>
          <w:sz w:val="22"/>
          <w:szCs w:val="22"/>
        </w:rPr>
        <w:footnoteReference w:id="28"/>
      </w:r>
      <w:r w:rsidRPr="004617FD">
        <w:rPr>
          <w:rFonts w:ascii="Goudy Old Style" w:hAnsi="Goudy Old Style" w:cs="Times New Roman"/>
          <w:sz w:val="22"/>
          <w:szCs w:val="22"/>
          <w:lang w:val="es-ES"/>
        </w:rPr>
        <w:t>, begitu juga di saat menghubungkan kelompok ayat Q.S. al-Nahl (16): 77-89 dengan ayat 90–111 pada surah yang sama.</w:t>
      </w:r>
    </w:p>
    <w:p w:rsidR="009E1395" w:rsidRPr="004617FD" w:rsidRDefault="009E1395" w:rsidP="002060F3">
      <w:pPr>
        <w:pStyle w:val="BodyTextIndent2"/>
        <w:tabs>
          <w:tab w:val="left" w:pos="520"/>
        </w:tabs>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rPr>
        <w:t xml:space="preserve">Ciri yang nampak jelas bila menelusuri tafsir ini adalah upaya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memperlihatkan al-Qur’an itu sebagai satu kesatuan firman yang tak terpisahkan. </w:t>
      </w:r>
      <w:r w:rsidRPr="002060F3">
        <w:rPr>
          <w:rFonts w:ascii="Goudy Old Style" w:hAnsi="Goudy Old Style" w:cs="Times New Roman"/>
          <w:sz w:val="22"/>
          <w:szCs w:val="22"/>
          <w:lang w:val="es-ES"/>
        </w:rPr>
        <w:t>Upaya itu diwujudkan dengan menggunakan teori korelasi (</w:t>
      </w:r>
      <w:r w:rsidRPr="002060F3">
        <w:rPr>
          <w:rFonts w:ascii="Goudy Old Style" w:hAnsi="Goudy Old Style" w:cs="Times New Roman"/>
          <w:i/>
          <w:iCs/>
          <w:sz w:val="22"/>
          <w:szCs w:val="22"/>
          <w:lang w:val="es-ES"/>
        </w:rPr>
        <w:t>munasab</w:t>
      </w:r>
      <w:r>
        <w:rPr>
          <w:rFonts w:ascii="Goudy Old Style" w:hAnsi="Goudy Old Style" w:cs="Times New Roman"/>
          <w:i/>
          <w:iCs/>
          <w:sz w:val="22"/>
          <w:szCs w:val="22"/>
          <w:lang w:val="id-ID"/>
        </w:rPr>
        <w:t>ah</w:t>
      </w:r>
      <w:r w:rsidRPr="002060F3">
        <w:rPr>
          <w:rFonts w:ascii="Goudy Old Style" w:hAnsi="Goudy Old Style" w:cs="Times New Roman"/>
          <w:sz w:val="22"/>
          <w:szCs w:val="22"/>
          <w:lang w:val="es-ES"/>
        </w:rPr>
        <w:t xml:space="preserve">), baik ayat maupun surah. </w:t>
      </w:r>
      <w:r w:rsidRPr="004617FD">
        <w:rPr>
          <w:rFonts w:ascii="Goudy Old Style" w:hAnsi="Goudy Old Style" w:cs="Times New Roman"/>
          <w:sz w:val="22"/>
          <w:szCs w:val="22"/>
          <w:lang w:val="es-ES"/>
        </w:rPr>
        <w:t>Misalnya dalam menghubungkan surah al-Kau</w:t>
      </w:r>
      <w:r>
        <w:rPr>
          <w:rFonts w:ascii="Goudy Old Style" w:hAnsi="Goudy Old Style" w:cs="Times New Roman"/>
          <w:sz w:val="22"/>
          <w:szCs w:val="22"/>
          <w:lang w:val="id-ID"/>
        </w:rPr>
        <w:t>ts</w:t>
      </w:r>
      <w:r>
        <w:rPr>
          <w:rFonts w:ascii="Goudy Old Style" w:hAnsi="Goudy Old Style" w:cs="Times New Roman"/>
          <w:sz w:val="22"/>
          <w:szCs w:val="22"/>
          <w:lang w:val="es-ES"/>
        </w:rPr>
        <w:t>ar dengan surah al-</w:t>
      </w:r>
      <w:r>
        <w:rPr>
          <w:rFonts w:ascii="Goudy Old Style" w:hAnsi="Goudy Old Style" w:cs="Times New Roman"/>
          <w:sz w:val="22"/>
          <w:szCs w:val="22"/>
          <w:lang w:val="id-ID"/>
        </w:rPr>
        <w:t>Dh</w:t>
      </w:r>
      <w:r w:rsidRPr="004617FD">
        <w:rPr>
          <w:rFonts w:ascii="Goudy Old Style" w:hAnsi="Goudy Old Style" w:cs="Times New Roman"/>
          <w:sz w:val="22"/>
          <w:szCs w:val="22"/>
          <w:lang w:val="es-ES"/>
        </w:rPr>
        <w:t>u</w:t>
      </w:r>
      <w:r>
        <w:rPr>
          <w:rFonts w:ascii="Goudy Old Style" w:hAnsi="Goudy Old Style" w:cs="Times New Roman"/>
          <w:sz w:val="22"/>
          <w:szCs w:val="22"/>
          <w:lang w:val="id-ID"/>
        </w:rPr>
        <w:t>ha</w:t>
      </w:r>
      <w:r>
        <w:rPr>
          <w:rFonts w:ascii="Goudy Old Style" w:hAnsi="Goudy Old Style" w:cs="Times New Roman"/>
          <w:sz w:val="22"/>
          <w:szCs w:val="22"/>
          <w:lang w:val="es-ES"/>
        </w:rPr>
        <w:t xml:space="preserve"> dan al-Syar</w:t>
      </w:r>
      <w:r>
        <w:rPr>
          <w:rFonts w:ascii="Goudy Old Style" w:hAnsi="Goudy Old Style" w:cs="Times New Roman"/>
          <w:sz w:val="22"/>
          <w:szCs w:val="22"/>
          <w:lang w:val="id-ID"/>
        </w:rPr>
        <w:t>h</w:t>
      </w:r>
      <w:r w:rsidRPr="004617FD">
        <w:rPr>
          <w:rFonts w:ascii="Goudy Old Style" w:hAnsi="Goudy Old Style" w:cs="Times New Roman"/>
          <w:sz w:val="22"/>
          <w:szCs w:val="22"/>
          <w:lang w:val="es-ES"/>
        </w:rPr>
        <w:t>, beliau berkata:</w:t>
      </w:r>
    </w:p>
    <w:p w:rsidR="009E1395" w:rsidRPr="00222F2B" w:rsidRDefault="009E1395" w:rsidP="00222F2B">
      <w:pPr>
        <w:pStyle w:val="BodyTextIndent2"/>
        <w:tabs>
          <w:tab w:val="left" w:pos="520"/>
        </w:tabs>
        <w:bidi/>
        <w:spacing w:before="120" w:line="240" w:lineRule="auto"/>
        <w:ind w:left="0"/>
        <w:jc w:val="left"/>
        <w:rPr>
          <w:rFonts w:ascii="Traditional Arabic" w:hAnsi="Traditional Arabic"/>
          <w:sz w:val="22"/>
          <w:szCs w:val="22"/>
          <w:rtl/>
        </w:rPr>
      </w:pPr>
      <w:r w:rsidRPr="00222F2B">
        <w:rPr>
          <w:rFonts w:ascii="Traditional Arabic" w:hAnsi="Traditional Arabic"/>
          <w:sz w:val="22"/>
          <w:szCs w:val="22"/>
          <w:rtl/>
        </w:rPr>
        <w:t>هذه السورة خالصة لرسول الله – صلى الله عليه وسلم – لسورة الضحى وسورة الشرح. يسرى عنه ربه فيها وبعيد بالخير ويوعد إعداءه بالتردد ويوجه إلي طريق الشكر(إِنَّا أَعْطَيْنَاكَ الْكَوْثَرَ(1) و الكوثر صغة من الكثرة ...وهو مطلق بين محدود يشير إلي عكس المعنى الذي أطلقه هو هؤلاء السفهاء</w:t>
      </w:r>
      <w:r w:rsidRPr="00222F2B">
        <w:rPr>
          <w:rStyle w:val="FootnoteReference"/>
          <w:rFonts w:ascii="Traditional Arabic" w:hAnsi="Traditional Arabic"/>
          <w:sz w:val="22"/>
          <w:szCs w:val="22"/>
        </w:rPr>
        <w:footnoteReference w:id="29"/>
      </w:r>
    </w:p>
    <w:p w:rsidR="009E1395" w:rsidRPr="004617FD" w:rsidRDefault="009E1395" w:rsidP="004617FD">
      <w:pPr>
        <w:pStyle w:val="BodyTextIndent2"/>
        <w:tabs>
          <w:tab w:val="left" w:pos="520"/>
        </w:tabs>
        <w:spacing w:before="120" w:line="240" w:lineRule="auto"/>
        <w:ind w:left="0" w:firstLine="782"/>
        <w:rPr>
          <w:rFonts w:ascii="Goudy Old Style" w:hAnsi="Goudy Old Style" w:cs="Times New Roman"/>
          <w:sz w:val="22"/>
          <w:szCs w:val="22"/>
          <w:lang w:val="es-ES"/>
        </w:rPr>
      </w:pPr>
      <w:r w:rsidRPr="004617FD">
        <w:rPr>
          <w:rFonts w:ascii="Goudy Old Style" w:hAnsi="Goudy Old Style" w:cs="Times New Roman"/>
          <w:sz w:val="22"/>
          <w:szCs w:val="22"/>
        </w:rPr>
        <w:t xml:space="preserve">Ciri lain terletak pada metode </w:t>
      </w:r>
      <w:r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mengawali kelompok ayat yang akan ditafsirkan. </w:t>
      </w:r>
      <w:r w:rsidRPr="004617FD">
        <w:rPr>
          <w:rFonts w:ascii="Goudy Old Style" w:hAnsi="Goudy Old Style" w:cs="Times New Roman"/>
          <w:sz w:val="22"/>
          <w:szCs w:val="22"/>
          <w:lang w:val="es-ES"/>
        </w:rPr>
        <w:t xml:space="preserve">Ia mengawalinya dengan komentar pendahuluan ringkas tentang kandungan surah yang akan diikaji secara rinci. Dalam permulaan tafsir surah al-Fatihah misalnya,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mengemukakan bahwa dalam surah ini tersimpul prinsip-prinsip akidah Islam, konsepsi-konsepsi Islam, dan pengarahan-pengarahannya yang mengidentifikasikan hikmah. Dipilihnya surat ini karena sebagai bacaan yang diulang-ulang dalam setiap rakaat shalat serta tidak sahnya shalat tanpa membacanya. Setelah itu beliau memperinci penafsiran ayat demi ayat, begitulah seterusnya.</w:t>
      </w:r>
    </w:p>
    <w:p w:rsidR="009E1395" w:rsidRPr="004617FD" w:rsidRDefault="009E1395" w:rsidP="004617FD">
      <w:pPr>
        <w:pStyle w:val="BodyTextIndent2"/>
        <w:tabs>
          <w:tab w:val="left" w:pos="520"/>
        </w:tabs>
        <w:spacing w:before="120" w:line="240" w:lineRule="auto"/>
        <w:ind w:left="0" w:firstLine="782"/>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Dalam buku </w:t>
      </w:r>
      <w:r>
        <w:rPr>
          <w:rFonts w:ascii="Goudy Old Style" w:hAnsi="Goudy Old Style" w:cs="Times New Roman"/>
          <w:i/>
          <w:iCs/>
          <w:sz w:val="22"/>
          <w:szCs w:val="22"/>
          <w:lang w:val="es-ES"/>
        </w:rPr>
        <w:t>Mab</w:t>
      </w:r>
      <w:r>
        <w:rPr>
          <w:rFonts w:ascii="Goudy Old Style" w:hAnsi="Goudy Old Style" w:cs="Times New Roman"/>
          <w:i/>
          <w:iCs/>
          <w:sz w:val="22"/>
          <w:szCs w:val="22"/>
          <w:lang w:val="id-ID"/>
        </w:rPr>
        <w:t>a</w:t>
      </w:r>
      <w:r>
        <w:rPr>
          <w:rFonts w:ascii="Goudy Old Style" w:hAnsi="Goudy Old Style" w:cs="Times New Roman"/>
          <w:i/>
          <w:iCs/>
          <w:sz w:val="22"/>
          <w:szCs w:val="22"/>
          <w:lang w:val="es-ES"/>
        </w:rPr>
        <w:t>hi</w:t>
      </w:r>
      <w:r>
        <w:rPr>
          <w:rFonts w:ascii="Goudy Old Style" w:hAnsi="Goudy Old Style" w:cs="Times New Roman"/>
          <w:i/>
          <w:iCs/>
          <w:sz w:val="22"/>
          <w:szCs w:val="22"/>
          <w:lang w:val="id-ID"/>
        </w:rPr>
        <w:t>ts</w:t>
      </w:r>
      <w:r>
        <w:rPr>
          <w:rFonts w:ascii="Goudy Old Style" w:hAnsi="Goudy Old Style" w:cs="Times New Roman"/>
          <w:i/>
          <w:iCs/>
          <w:sz w:val="22"/>
          <w:szCs w:val="22"/>
          <w:lang w:val="es-ES"/>
        </w:rPr>
        <w:t xml:space="preserve"> F</w:t>
      </w:r>
      <w:r>
        <w:rPr>
          <w:rFonts w:ascii="Goudy Old Style" w:hAnsi="Goudy Old Style" w:cs="Times New Roman"/>
          <w:i/>
          <w:iCs/>
          <w:sz w:val="22"/>
          <w:szCs w:val="22"/>
          <w:lang w:val="id-ID"/>
        </w:rPr>
        <w:t>i</w:t>
      </w:r>
      <w:r>
        <w:rPr>
          <w:rFonts w:ascii="Goudy Old Style" w:hAnsi="Goudy Old Style" w:cs="Times New Roman"/>
          <w:i/>
          <w:iCs/>
          <w:sz w:val="22"/>
          <w:szCs w:val="22"/>
          <w:lang w:val="es-ES"/>
        </w:rPr>
        <w:t xml:space="preserve"> Ul­m al-Qur’</w:t>
      </w:r>
      <w:r>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dikatakan bahwa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membahas tafsir, datang pertama-tama dengan naungan (</w:t>
      </w:r>
      <w:r>
        <w:rPr>
          <w:rFonts w:ascii="Goudy Old Style" w:hAnsi="Goudy Old Style" w:cs="Times New Roman"/>
          <w:i/>
          <w:iCs/>
          <w:sz w:val="22"/>
          <w:szCs w:val="22"/>
          <w:lang w:val="id-ID"/>
        </w:rPr>
        <w:t>Zh</w:t>
      </w:r>
      <w:r>
        <w:rPr>
          <w:rFonts w:ascii="Goudy Old Style" w:hAnsi="Goudy Old Style" w:cs="Times New Roman"/>
          <w:i/>
          <w:iCs/>
          <w:sz w:val="22"/>
          <w:szCs w:val="22"/>
          <w:lang w:val="es-ES"/>
        </w:rPr>
        <w:t>il</w:t>
      </w:r>
      <w:r>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l</w:t>
      </w:r>
      <w:r w:rsidRPr="004617FD">
        <w:rPr>
          <w:rFonts w:ascii="Goudy Old Style" w:hAnsi="Goudy Old Style" w:cs="Times New Roman"/>
          <w:sz w:val="22"/>
          <w:szCs w:val="22"/>
          <w:lang w:val="es-ES"/>
        </w:rPr>
        <w:t xml:space="preserve">)  atau berupa pengantar pada pendahuluan surah yang merupakan integrasi antara bagian-bagiannya, kemudian menjalankan maksud dan sasarannya setelah surahnya.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juga membubuhi riwayat sahih dan menyiapkan paragraph untuk pembahas serta pengaruh kepada semangat reformasi dan meluruskan pemahaman, mengikat Islam dengan segi-segi kehidupan .</w:t>
      </w:r>
    </w:p>
    <w:p w:rsidR="009E1395" w:rsidRPr="004617FD" w:rsidRDefault="009E1395" w:rsidP="00A70BDE">
      <w:pPr>
        <w:pStyle w:val="BodyTextIndent2"/>
        <w:spacing w:line="240" w:lineRule="auto"/>
        <w:ind w:left="0" w:firstLine="780"/>
        <w:rPr>
          <w:rFonts w:ascii="Goudy Old Style" w:hAnsi="Goudy Old Style" w:cs="Times New Roman"/>
          <w:sz w:val="22"/>
          <w:szCs w:val="22"/>
          <w:lang w:val="es-ES"/>
        </w:rPr>
      </w:pPr>
      <w:r>
        <w:rPr>
          <w:rFonts w:ascii="Goudy Old Style" w:hAnsi="Goudy Old Style" w:cs="Times New Roman"/>
          <w:sz w:val="22"/>
          <w:szCs w:val="22"/>
          <w:lang w:val="id-ID"/>
        </w:rPr>
        <w:t>Hal y</w:t>
      </w:r>
      <w:r>
        <w:rPr>
          <w:rFonts w:ascii="Goudy Old Style" w:hAnsi="Goudy Old Style" w:cs="Times New Roman"/>
          <w:sz w:val="22"/>
          <w:szCs w:val="22"/>
          <w:lang w:val="es-ES"/>
        </w:rPr>
        <w:t>ang mengesankan</w:t>
      </w:r>
      <w:r>
        <w:rPr>
          <w:rFonts w:ascii="Goudy Old Style" w:hAnsi="Goudy Old Style" w:cs="Times New Roman"/>
          <w:sz w:val="22"/>
          <w:szCs w:val="22"/>
          <w:lang w:val="id-ID"/>
        </w:rPr>
        <w:t xml:space="preserve"> adalah</w:t>
      </w:r>
      <w:r w:rsidRPr="004617FD">
        <w:rPr>
          <w:rFonts w:ascii="Goudy Old Style" w:hAnsi="Goudy Old Style" w:cs="Times New Roman"/>
          <w:sz w:val="22"/>
          <w:szCs w:val="22"/>
          <w:lang w:val="es-ES"/>
        </w:rPr>
        <w:t xml:space="preserve"> beliau dalam interpretasinya dilatarbelakangi oleh kronologis turunnya ayat pada awal penafsiran ayat maupun pada pengantar sebelum measuki ayat, misalnya:</w:t>
      </w:r>
    </w:p>
    <w:p w:rsidR="009E1395" w:rsidRPr="00222F2B" w:rsidRDefault="009E1395" w:rsidP="004617FD">
      <w:pPr>
        <w:pStyle w:val="BodyTextIndent2"/>
        <w:tabs>
          <w:tab w:val="left" w:pos="520"/>
        </w:tabs>
        <w:bidi/>
        <w:spacing w:before="240" w:line="240" w:lineRule="auto"/>
        <w:ind w:left="0"/>
        <w:jc w:val="left"/>
        <w:rPr>
          <w:rFonts w:ascii="Goudy Old Style" w:hAnsi="Goudy Old Style" w:cs="Arabic Transparent"/>
          <w:sz w:val="22"/>
          <w:szCs w:val="22"/>
          <w:rtl/>
        </w:rPr>
      </w:pPr>
      <w:r w:rsidRPr="00222F2B">
        <w:rPr>
          <w:rFonts w:ascii="Goudy Old Style" w:hAnsi="Goudy Old Style"/>
          <w:sz w:val="22"/>
          <w:szCs w:val="22"/>
          <w:rtl/>
        </w:rPr>
        <w:t>هذه السورة مدنبة من أواخر ما نزل من القرآن ... ومن ثم قد تضمنت أحكامها نهابة في العلاقات بين الأمة المسلمة سائر الأمم في الأرض كما تضمنت المجتمع المسلم ذاته...</w:t>
      </w:r>
      <w:r w:rsidRPr="00222F2B">
        <w:rPr>
          <w:rStyle w:val="FootnoteReference"/>
          <w:rFonts w:ascii="Goudy Old Style" w:hAnsi="Goudy Old Style"/>
          <w:sz w:val="22"/>
          <w:szCs w:val="22"/>
        </w:rPr>
        <w:footnoteReference w:id="30"/>
      </w:r>
    </w:p>
    <w:p w:rsidR="009E1395" w:rsidRPr="004617FD" w:rsidRDefault="009E1395" w:rsidP="004617FD">
      <w:pPr>
        <w:pStyle w:val="BodyTextIndent2"/>
        <w:spacing w:before="120" w:line="240" w:lineRule="auto"/>
        <w:ind w:left="0" w:firstLine="782"/>
        <w:rPr>
          <w:rFonts w:ascii="Goudy Old Style" w:hAnsi="Goudy Old Style" w:cs="Times New Roman"/>
          <w:sz w:val="22"/>
          <w:szCs w:val="22"/>
        </w:rPr>
      </w:pPr>
      <w:r w:rsidRPr="004617FD">
        <w:rPr>
          <w:rFonts w:ascii="Goudy Old Style" w:hAnsi="Goudy Old Style" w:cs="Times New Roman"/>
          <w:sz w:val="22"/>
          <w:szCs w:val="22"/>
        </w:rPr>
        <w:t xml:space="preserve">Bila ayat yang ditafsirkan mempunyai </w:t>
      </w:r>
      <w:r>
        <w:rPr>
          <w:rFonts w:ascii="Goudy Old Style" w:hAnsi="Goudy Old Style" w:cs="Times New Roman"/>
          <w:i/>
          <w:iCs/>
          <w:sz w:val="22"/>
          <w:szCs w:val="22"/>
        </w:rPr>
        <w:t>asb</w:t>
      </w:r>
      <w:r>
        <w:rPr>
          <w:rFonts w:ascii="Goudy Old Style" w:hAnsi="Goudy Old Style" w:cs="Times New Roman"/>
          <w:i/>
          <w:iCs/>
          <w:sz w:val="22"/>
          <w:szCs w:val="22"/>
          <w:lang w:val="id-ID"/>
        </w:rPr>
        <w:t>a</w:t>
      </w:r>
      <w:r>
        <w:rPr>
          <w:rFonts w:ascii="Goudy Old Style" w:hAnsi="Goudy Old Style" w:cs="Times New Roman"/>
          <w:i/>
          <w:iCs/>
          <w:sz w:val="22"/>
          <w:szCs w:val="22"/>
        </w:rPr>
        <w:t>b nuz</w:t>
      </w:r>
      <w:r>
        <w:rPr>
          <w:rFonts w:ascii="Goudy Old Style" w:hAnsi="Goudy Old Style" w:cs="Times New Roman"/>
          <w:i/>
          <w:iCs/>
          <w:sz w:val="22"/>
          <w:szCs w:val="22"/>
          <w:lang w:val="id-ID"/>
        </w:rPr>
        <w:t>u</w:t>
      </w:r>
      <w:r w:rsidRPr="004617FD">
        <w:rPr>
          <w:rFonts w:ascii="Goudy Old Style" w:hAnsi="Goudy Old Style" w:cs="Times New Roman"/>
          <w:i/>
          <w:iCs/>
          <w:sz w:val="22"/>
          <w:szCs w:val="22"/>
        </w:rPr>
        <w:t>l</w:t>
      </w:r>
      <w:r w:rsidRPr="004617FD">
        <w:rPr>
          <w:rFonts w:ascii="Goudy Old Style" w:hAnsi="Goudy Old Style" w:cs="Times New Roman"/>
          <w:sz w:val="22"/>
          <w:szCs w:val="22"/>
        </w:rPr>
        <w:t xml:space="preserve"> maka beliau juga mencantumkannya. Misalnya, ketika menafsirkan Q.S. al-Kahfi (18): 28</w:t>
      </w:r>
    </w:p>
    <w:p w:rsidR="009E1395" w:rsidRPr="00222F2B" w:rsidRDefault="009E1395" w:rsidP="004617FD">
      <w:pPr>
        <w:pStyle w:val="BodyTextIndent2"/>
        <w:bidi/>
        <w:spacing w:before="120" w:line="240" w:lineRule="auto"/>
        <w:ind w:left="0"/>
        <w:rPr>
          <w:rFonts w:ascii="Traditional Arabic" w:hAnsi="Traditional Arabic"/>
          <w:sz w:val="22"/>
          <w:szCs w:val="22"/>
          <w:rtl/>
        </w:rPr>
      </w:pPr>
      <w:r w:rsidRPr="00222F2B">
        <w:rPr>
          <w:rFonts w:ascii="Traditional Arabic" w:hAnsi="Traditional Arabic"/>
          <w:sz w:val="22"/>
          <w:szCs w:val="22"/>
          <w:rtl/>
        </w:rPr>
        <w:t>ويروي أن الرسول – صلي الله عليه وسلم – طمع في إمانهم وحدثته نفسه فيما طلبوا إليه فأنزل الله عز وجل (وَاصْبِرْ نَفْسَكَ مَعَ الَّذِينَ يَدْعُونَ رَبَّهُمْ بِالْغَدَاةِ وَالْعَشِيِّ)</w:t>
      </w:r>
      <w:r w:rsidRPr="00222F2B">
        <w:rPr>
          <w:rStyle w:val="FootnoteReference"/>
          <w:rFonts w:ascii="Traditional Arabic" w:hAnsi="Traditional Arabic"/>
          <w:sz w:val="22"/>
          <w:szCs w:val="22"/>
        </w:rPr>
        <w:footnoteReference w:id="31"/>
      </w:r>
    </w:p>
    <w:p w:rsidR="009E1395" w:rsidRPr="004617FD" w:rsidRDefault="009E1395" w:rsidP="004617FD">
      <w:pPr>
        <w:pStyle w:val="BodyTextIndent2"/>
        <w:spacing w:line="240" w:lineRule="auto"/>
        <w:ind w:left="0"/>
        <w:rPr>
          <w:rFonts w:ascii="Goudy Old Style" w:hAnsi="Goudy Old Style" w:cs="Times New Roman"/>
          <w:sz w:val="22"/>
          <w:szCs w:val="22"/>
        </w:rPr>
      </w:pPr>
    </w:p>
    <w:p w:rsidR="009E1395" w:rsidRPr="004617FD" w:rsidRDefault="009E1395" w:rsidP="004617FD">
      <w:pPr>
        <w:pStyle w:val="BodyTextIndent2"/>
        <w:numPr>
          <w:ilvl w:val="0"/>
          <w:numId w:val="6"/>
        </w:numPr>
        <w:spacing w:line="240" w:lineRule="auto"/>
        <w:rPr>
          <w:rFonts w:ascii="Goudy Old Style" w:hAnsi="Goudy Old Style" w:cs="Times New Roman"/>
          <w:b/>
          <w:bCs/>
          <w:sz w:val="22"/>
          <w:szCs w:val="22"/>
          <w:lang w:val="es-ES"/>
        </w:rPr>
      </w:pPr>
      <w:r w:rsidRPr="004617FD">
        <w:rPr>
          <w:rFonts w:ascii="Goudy Old Style" w:hAnsi="Goudy Old Style" w:cs="Times New Roman"/>
          <w:b/>
          <w:bCs/>
          <w:sz w:val="22"/>
          <w:szCs w:val="22"/>
          <w:lang w:val="es-ES"/>
        </w:rPr>
        <w:t xml:space="preserve">KRITIK ATAS TAFSIR </w:t>
      </w:r>
      <w:r w:rsidRPr="00A70BDE">
        <w:rPr>
          <w:rFonts w:ascii="Goudy Old Style" w:hAnsi="Goudy Old Style" w:cs="Times New Roman"/>
          <w:b/>
          <w:bCs/>
          <w:i/>
          <w:iCs/>
          <w:sz w:val="22"/>
          <w:szCs w:val="22"/>
          <w:lang w:val="es-ES"/>
        </w:rPr>
        <w:t>F</w:t>
      </w:r>
      <w:r w:rsidRPr="00A70BDE">
        <w:rPr>
          <w:rFonts w:ascii="Goudy Old Style" w:hAnsi="Goudy Old Style"/>
          <w:b/>
          <w:bCs/>
          <w:i/>
          <w:iCs/>
          <w:sz w:val="22"/>
          <w:szCs w:val="22"/>
          <w:lang w:val="id-ID"/>
        </w:rPr>
        <w:t>I</w:t>
      </w:r>
      <w:r w:rsidRPr="00A70BDE">
        <w:rPr>
          <w:rFonts w:ascii="Goudy Old Style" w:hAnsi="Goudy Old Style"/>
          <w:b/>
          <w:bCs/>
          <w:i/>
          <w:iCs/>
          <w:sz w:val="22"/>
          <w:szCs w:val="22"/>
          <w:lang w:val="es-ES"/>
        </w:rPr>
        <w:t xml:space="preserve"> </w:t>
      </w:r>
      <w:r w:rsidRPr="00A70BDE">
        <w:rPr>
          <w:rFonts w:ascii="Goudy Old Style" w:hAnsi="Goudy Old Style" w:cs="Times New Roman"/>
          <w:b/>
          <w:bCs/>
          <w:i/>
          <w:iCs/>
          <w:sz w:val="22"/>
          <w:szCs w:val="22"/>
          <w:lang w:val="es-ES"/>
        </w:rPr>
        <w:t xml:space="preserve"> Z</w:t>
      </w:r>
      <w:r w:rsidRPr="00A70BDE">
        <w:rPr>
          <w:rFonts w:ascii="Goudy Old Style" w:hAnsi="Goudy Old Style" w:cs="Times New Roman"/>
          <w:b/>
          <w:bCs/>
          <w:i/>
          <w:iCs/>
          <w:sz w:val="22"/>
          <w:szCs w:val="22"/>
          <w:lang w:val="id-ID"/>
        </w:rPr>
        <w:t>H</w:t>
      </w:r>
      <w:r w:rsidRPr="00A70BDE">
        <w:rPr>
          <w:rFonts w:ascii="Goudy Old Style" w:hAnsi="Goudy Old Style" w:cs="Times New Roman"/>
          <w:b/>
          <w:bCs/>
          <w:i/>
          <w:iCs/>
          <w:sz w:val="22"/>
          <w:szCs w:val="22"/>
          <w:lang w:val="es-ES"/>
        </w:rPr>
        <w:t>IL</w:t>
      </w:r>
      <w:r w:rsidRPr="00A70BDE">
        <w:rPr>
          <w:rFonts w:ascii="Goudy Old Style" w:hAnsi="Goudy Old Style" w:cs="Times New Roman"/>
          <w:b/>
          <w:bCs/>
          <w:i/>
          <w:iCs/>
          <w:sz w:val="22"/>
          <w:szCs w:val="22"/>
          <w:lang w:val="id-ID"/>
        </w:rPr>
        <w:t>A</w:t>
      </w:r>
      <w:r w:rsidRPr="00A70BDE">
        <w:rPr>
          <w:rFonts w:ascii="Goudy Old Style" w:hAnsi="Goudy Old Style" w:cs="Times New Roman"/>
          <w:b/>
          <w:bCs/>
          <w:i/>
          <w:iCs/>
          <w:sz w:val="22"/>
          <w:szCs w:val="22"/>
          <w:lang w:val="es-ES"/>
        </w:rPr>
        <w:t>L AL-QUR’</w:t>
      </w:r>
      <w:r w:rsidRPr="00A70BDE">
        <w:rPr>
          <w:rFonts w:ascii="Goudy Old Style" w:hAnsi="Goudy Old Style" w:cs="Times New Roman"/>
          <w:b/>
          <w:bCs/>
          <w:i/>
          <w:iCs/>
          <w:sz w:val="22"/>
          <w:szCs w:val="22"/>
          <w:lang w:val="id-ID"/>
        </w:rPr>
        <w:t>A</w:t>
      </w:r>
      <w:r w:rsidRPr="00A70BDE">
        <w:rPr>
          <w:rFonts w:ascii="Goudy Old Style" w:hAnsi="Goudy Old Style" w:cs="Times New Roman"/>
          <w:b/>
          <w:bCs/>
          <w:i/>
          <w:iCs/>
          <w:sz w:val="22"/>
          <w:szCs w:val="22"/>
          <w:lang w:val="es-ES"/>
        </w:rPr>
        <w:t>N</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Seperti kebanyakan ilmuan lainnya,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juga tidak terlepas dari subyektifitas. Karya sehebat </w:t>
      </w:r>
      <w:r w:rsidRPr="002060F3">
        <w:rPr>
          <w:rFonts w:ascii="Goudy Old Style" w:hAnsi="Goudy Old Style" w:cs="Times New Roman"/>
          <w:i/>
          <w:iCs/>
          <w:sz w:val="22"/>
          <w:szCs w:val="22"/>
          <w:lang w:val="es-ES"/>
        </w:rPr>
        <w:t>Fi Zhilal al-Qur’an</w:t>
      </w:r>
      <w:r w:rsidRPr="004617FD">
        <w:rPr>
          <w:rFonts w:ascii="Goudy Old Style" w:hAnsi="Goudy Old Style" w:cs="Times New Roman"/>
          <w:sz w:val="22"/>
          <w:szCs w:val="22"/>
          <w:lang w:val="es-ES"/>
        </w:rPr>
        <w:t xml:space="preserve"> juga tidak terlepas dari fenomena itu. Syekh Muhammad al-Ga</w:t>
      </w:r>
      <w:r>
        <w:rPr>
          <w:rFonts w:ascii="Goudy Old Style" w:hAnsi="Goudy Old Style" w:cs="Times New Roman"/>
          <w:sz w:val="22"/>
          <w:szCs w:val="22"/>
          <w:lang w:val="id-ID"/>
        </w:rPr>
        <w:t>zali</w:t>
      </w:r>
      <w:r w:rsidRPr="004617FD">
        <w:rPr>
          <w:rFonts w:ascii="Goudy Old Style" w:hAnsi="Goudy Old Style" w:cs="Times New Roman"/>
          <w:sz w:val="22"/>
          <w:szCs w:val="22"/>
          <w:lang w:val="es-ES"/>
        </w:rPr>
        <w:t xml:space="preserve">, pengawas agama di Mesir pernah menemukan Subyektifitas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dalam tafsirnya ketika sampai pada tafsir surah al-Buruj yang memuat kondisi penyiksaan dan penderitaannya dengan mujahid lainnya di dalam penjara Liman Turrah. Sehingga difatwakan oleh Muhammad al-Ga</w:t>
      </w:r>
      <w:r>
        <w:rPr>
          <w:rFonts w:ascii="Goudy Old Style" w:hAnsi="Goudy Old Style" w:cs="Times New Roman"/>
          <w:sz w:val="22"/>
          <w:szCs w:val="22"/>
          <w:lang w:val="id-ID"/>
        </w:rPr>
        <w:t>zali</w:t>
      </w:r>
      <w:r w:rsidRPr="004617FD">
        <w:rPr>
          <w:rFonts w:ascii="Goudy Old Style" w:hAnsi="Goudy Old Style" w:cs="Times New Roman"/>
          <w:sz w:val="22"/>
          <w:szCs w:val="22"/>
          <w:lang w:val="es-ES"/>
        </w:rPr>
        <w:t xml:space="preserve"> untuk dihapuskan sebelum terlanjur diterbitkan.</w:t>
      </w:r>
      <w:r w:rsidRPr="004617FD">
        <w:rPr>
          <w:rStyle w:val="FootnoteReference"/>
          <w:rFonts w:ascii="Goudy Old Style" w:hAnsi="Goudy Old Style" w:cs="Times New Roman"/>
          <w:sz w:val="22"/>
          <w:szCs w:val="22"/>
        </w:rPr>
        <w:footnoteReference w:id="32"/>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Subyektifitas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juga, sebenarnya, terlihat katika menelusuri komentar demi komentarnya dalam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Nampak sekali dipengaruhi oleh latar belakangnya sebagai pejuang gerakan dakwah yang radikal, sehingga isi tafsirnya –dalam bahasa J.J. G. Jansen– tidak lain hanyalah kumpulan ceramah-ceramah keagamaan.</w:t>
      </w:r>
      <w:r w:rsidRPr="004617FD">
        <w:rPr>
          <w:rStyle w:val="FootnoteReference"/>
          <w:rFonts w:ascii="Goudy Old Style" w:hAnsi="Goudy Old Style" w:cs="Times New Roman"/>
          <w:sz w:val="22"/>
          <w:szCs w:val="22"/>
        </w:rPr>
        <w:footnoteReference w:id="33"/>
      </w:r>
      <w:r w:rsidRPr="004617FD">
        <w:rPr>
          <w:rFonts w:ascii="Goudy Old Style" w:hAnsi="Goudy Old Style" w:cs="Times New Roman"/>
          <w:sz w:val="22"/>
          <w:szCs w:val="22"/>
          <w:lang w:val="es-ES"/>
        </w:rPr>
        <w:t xml:space="preserve"> Meskipun Jansen sendiri melihatnya bukan dari perspektif al-Qur’an sebagai misi dakwah, melainkan semata-mata dari perspektif sains.</w:t>
      </w:r>
    </w:p>
    <w:p w:rsidR="009E1395" w:rsidRPr="004617FD" w:rsidRDefault="009E1395"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Sebagian pakar tafsir juga banyak mengecam tafsir ilmiah yang seringkali dimuat Sayyid </w:t>
      </w:r>
      <w:r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dalam </w:t>
      </w:r>
      <w:r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Pakar tafsir seperti Muhammad Rasyid Ri</w:t>
      </w:r>
      <w:r>
        <w:rPr>
          <w:rFonts w:ascii="Goudy Old Style" w:hAnsi="Goudy Old Style" w:cs="Times New Roman"/>
          <w:sz w:val="22"/>
          <w:szCs w:val="22"/>
          <w:lang w:val="id-ID"/>
        </w:rPr>
        <w:t>dha</w:t>
      </w:r>
      <w:r w:rsidRPr="004617FD">
        <w:rPr>
          <w:rFonts w:ascii="Goudy Old Style" w:hAnsi="Goudy Old Style" w:cs="Times New Roman"/>
          <w:sz w:val="22"/>
          <w:szCs w:val="22"/>
          <w:lang w:val="es-ES"/>
        </w:rPr>
        <w:t xml:space="preserve"> yang mengatakan pencantuman tafsir ilmiah sebagai nasib buruk kaum muslimin dalam bidang tafsir. Itulah yang terjadi pada Tafsir </w:t>
      </w:r>
      <w:r w:rsidRPr="00A66ED5">
        <w:rPr>
          <w:rFonts w:ascii="Goudy Old Style" w:hAnsi="Goudy Old Style" w:cs="Times New Roman"/>
          <w:i/>
          <w:iCs/>
          <w:sz w:val="22"/>
          <w:szCs w:val="22"/>
          <w:lang w:val="es-ES"/>
        </w:rPr>
        <w:t>Zhilal</w:t>
      </w:r>
      <w:r w:rsidRPr="004617FD">
        <w:rPr>
          <w:rFonts w:ascii="Goudy Old Style" w:hAnsi="Goudy Old Style" w:cs="Times New Roman"/>
          <w:sz w:val="22"/>
          <w:szCs w:val="22"/>
          <w:lang w:val="es-ES"/>
        </w:rPr>
        <w:t>. Penolakan terhadap tafsir semacamnya juga dil</w:t>
      </w:r>
      <w:r>
        <w:rPr>
          <w:rFonts w:ascii="Goudy Old Style" w:hAnsi="Goudy Old Style" w:cs="Times New Roman"/>
          <w:sz w:val="22"/>
          <w:szCs w:val="22"/>
          <w:lang w:val="es-ES"/>
        </w:rPr>
        <w:t>akukan oleh pakar seperti al-Sy</w:t>
      </w:r>
      <w:r>
        <w:rPr>
          <w:rFonts w:ascii="Goudy Old Style" w:hAnsi="Goudy Old Style" w:cs="Times New Roman"/>
          <w:sz w:val="22"/>
          <w:szCs w:val="22"/>
          <w:lang w:val="id-ID"/>
        </w:rPr>
        <w:t>a</w:t>
      </w:r>
      <w:r w:rsidRPr="004617FD">
        <w:rPr>
          <w:rFonts w:ascii="Goudy Old Style" w:hAnsi="Goudy Old Style" w:cs="Times New Roman"/>
          <w:sz w:val="22"/>
          <w:szCs w:val="22"/>
          <w:lang w:val="es-ES"/>
        </w:rPr>
        <w:t>t</w:t>
      </w:r>
      <w:r>
        <w:rPr>
          <w:rFonts w:ascii="Goudy Old Style" w:hAnsi="Goudy Old Style" w:cs="Times New Roman"/>
          <w:sz w:val="22"/>
          <w:szCs w:val="22"/>
          <w:lang w:val="id-ID"/>
        </w:rPr>
        <w:t>hibi</w:t>
      </w:r>
      <w:r w:rsidRPr="004617FD">
        <w:rPr>
          <w:rFonts w:ascii="Goudy Old Style" w:hAnsi="Goudy Old Style" w:cs="Times New Roman"/>
          <w:sz w:val="22"/>
          <w:szCs w:val="22"/>
          <w:lang w:val="es-ES"/>
        </w:rPr>
        <w:t>, al-Ma</w:t>
      </w:r>
      <w:r>
        <w:rPr>
          <w:rFonts w:ascii="Goudy Old Style" w:hAnsi="Goudy Old Style" w:cs="Times New Roman"/>
          <w:sz w:val="22"/>
          <w:szCs w:val="22"/>
          <w:lang w:val="id-ID"/>
        </w:rPr>
        <w:t>ragi</w:t>
      </w:r>
      <w:r w:rsidRPr="004617FD">
        <w:rPr>
          <w:rFonts w:ascii="Goudy Old Style" w:hAnsi="Goudy Old Style" w:cs="Times New Roman"/>
          <w:sz w:val="22"/>
          <w:szCs w:val="22"/>
          <w:lang w:val="es-ES"/>
        </w:rPr>
        <w:t>, Mahmud Syal</w:t>
      </w:r>
      <w:r>
        <w:rPr>
          <w:rFonts w:ascii="Goudy Old Style" w:hAnsi="Goudy Old Style" w:cs="Times New Roman"/>
          <w:sz w:val="22"/>
          <w:szCs w:val="22"/>
          <w:lang w:val="id-ID"/>
        </w:rPr>
        <w:t>tu</w:t>
      </w:r>
      <w:r w:rsidRPr="004617FD">
        <w:rPr>
          <w:rFonts w:ascii="Goudy Old Style" w:hAnsi="Goudy Old Style" w:cs="Times New Roman"/>
          <w:sz w:val="22"/>
          <w:szCs w:val="22"/>
          <w:lang w:val="es-ES"/>
        </w:rPr>
        <w:t>t dan A</w:t>
      </w:r>
      <w:r>
        <w:rPr>
          <w:rFonts w:ascii="Goudy Old Style" w:hAnsi="Goudy Old Style" w:cs="Times New Roman"/>
          <w:sz w:val="22"/>
          <w:szCs w:val="22"/>
          <w:lang w:val="id-ID"/>
        </w:rPr>
        <w:t>bu</w:t>
      </w:r>
      <w:r>
        <w:rPr>
          <w:rFonts w:ascii="Goudy Old Style" w:hAnsi="Goudy Old Style" w:cs="Times New Roman"/>
          <w:sz w:val="22"/>
          <w:szCs w:val="22"/>
          <w:lang w:val="es-ES"/>
        </w:rPr>
        <w:t xml:space="preserve"> </w:t>
      </w:r>
      <w:r>
        <w:rPr>
          <w:rFonts w:ascii="Goudy Old Style" w:hAnsi="Goudy Old Style" w:cs="Times New Roman"/>
          <w:sz w:val="22"/>
          <w:szCs w:val="22"/>
          <w:lang w:val="id-ID"/>
        </w:rPr>
        <w:t>H</w:t>
      </w:r>
      <w:r w:rsidRPr="004617FD">
        <w:rPr>
          <w:rFonts w:ascii="Goudy Old Style" w:hAnsi="Goudy Old Style" w:cs="Times New Roman"/>
          <w:sz w:val="22"/>
          <w:szCs w:val="22"/>
          <w:lang w:val="es-ES"/>
        </w:rPr>
        <w:t>ay</w:t>
      </w:r>
      <w:r>
        <w:rPr>
          <w:rFonts w:ascii="Goudy Old Style" w:hAnsi="Goudy Old Style" w:cs="Times New Roman"/>
          <w:sz w:val="22"/>
          <w:szCs w:val="22"/>
          <w:lang w:val="id-ID"/>
        </w:rPr>
        <w:t>ya</w:t>
      </w:r>
      <w:r w:rsidRPr="004617FD">
        <w:rPr>
          <w:rFonts w:ascii="Goudy Old Style" w:hAnsi="Goudy Old Style" w:cs="Times New Roman"/>
          <w:sz w:val="22"/>
          <w:szCs w:val="22"/>
          <w:lang w:val="es-ES"/>
        </w:rPr>
        <w:t>n al-Anda</w:t>
      </w:r>
      <w:r>
        <w:rPr>
          <w:rFonts w:ascii="Goudy Old Style" w:hAnsi="Goudy Old Style" w:cs="Times New Roman"/>
          <w:sz w:val="22"/>
          <w:szCs w:val="22"/>
          <w:lang w:val="id-ID"/>
        </w:rPr>
        <w:t>usi</w:t>
      </w:r>
      <w:r w:rsidRPr="004617FD">
        <w:rPr>
          <w:rFonts w:ascii="Goudy Old Style" w:hAnsi="Goudy Old Style" w:cs="Times New Roman"/>
          <w:sz w:val="22"/>
          <w:szCs w:val="22"/>
          <w:lang w:val="es-ES"/>
        </w:rPr>
        <w:t>.</w:t>
      </w:r>
      <w:r w:rsidRPr="004617FD">
        <w:rPr>
          <w:rStyle w:val="FootnoteReference"/>
          <w:rFonts w:ascii="Goudy Old Style" w:hAnsi="Goudy Old Style" w:cs="Times New Roman"/>
          <w:sz w:val="22"/>
          <w:szCs w:val="22"/>
        </w:rPr>
        <w:footnoteReference w:id="34"/>
      </w:r>
    </w:p>
    <w:p w:rsidR="004617FD" w:rsidRPr="004617FD" w:rsidRDefault="004617FD"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Terlepas dari kekurangan-kekurangan tafsir </w:t>
      </w:r>
      <w:r w:rsidR="00A66ED5"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 xml:space="preserve">di atas, perlu dipahami bahwa </w:t>
      </w:r>
      <w:r w:rsidR="00A66ED5"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 xml:space="preserve">tidak harus selalu dilihat dari aspek penulisnya saja, tetapi yang harus disoroti juga dari aspek obyek dan social politik di mana tafsir itu ditulis. Tafsir </w:t>
      </w:r>
      <w:r w:rsidR="002060F3" w:rsidRPr="002060F3">
        <w:rPr>
          <w:rFonts w:ascii="Goudy Old Style" w:hAnsi="Goudy Old Style" w:cs="Times New Roman"/>
          <w:i/>
          <w:iCs/>
          <w:sz w:val="22"/>
          <w:szCs w:val="22"/>
          <w:lang w:val="es-ES"/>
        </w:rPr>
        <w:t>Fi Zhilal al-Qur’an</w:t>
      </w:r>
      <w:r w:rsidRPr="004617FD">
        <w:rPr>
          <w:rFonts w:ascii="Goudy Old Style" w:hAnsi="Goudy Old Style" w:cs="Times New Roman"/>
          <w:sz w:val="22"/>
          <w:szCs w:val="22"/>
          <w:lang w:val="es-ES"/>
        </w:rPr>
        <w:t xml:space="preserve"> saat itu berbicara kepada masyarakat Mesir yang dilihatnya sebagai Jahiliyah modern, sehingga perlu di berikan pemahaman yang bersifat dakwah. Situasi politik Mesir saat itu di bawah pengaruh impreialisme Barat memaksa </w:t>
      </w:r>
      <w:r w:rsidR="009E1838"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memperlihatkan bukti-bukti kejahatannya terhadap orang-orang Islam. Pada saat itu pula telah berkembang pergulatan pemikiran Islam sehingga penemuan-penemuan mutakhir –mau-tidak-mau– harus dimunculkan, sekalipun itu dalam tafsir sebagai bacaan utama orang Islam.</w:t>
      </w:r>
    </w:p>
    <w:p w:rsidR="004617FD" w:rsidRPr="004617FD" w:rsidRDefault="004617FD" w:rsidP="004617FD">
      <w:pPr>
        <w:pStyle w:val="BodyTextIndent2"/>
        <w:spacing w:line="240" w:lineRule="auto"/>
        <w:ind w:left="0" w:firstLine="780"/>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Bagaimanapun kekurangan di sana sini tidak dapat dipungkiri, akan tetapi harus diakui pula bahwa Sayyid </w:t>
      </w:r>
      <w:r w:rsidR="009E1838"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telah memberikan kontribusi tak ternilai kepada dunia Islam. Sayyid </w:t>
      </w:r>
      <w:r w:rsidR="009E1838"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bagaimanapun, telah melahirkan metode baru atau mazhab baru dalam bidang tafsir, betapa tidak sejak tafsir periode awal yang menonjolkan tafsir yang cenderung normatif dan retorik, hingga tafsir periode Muhamamd Abduh yang menonjolkan pemikiran teoritis, tapi </w:t>
      </w:r>
      <w:r w:rsidR="009E1838" w:rsidRPr="009E1838">
        <w:rPr>
          <w:rFonts w:ascii="Goudy Old Style" w:hAnsi="Goudy Old Style" w:cs="Times New Roman"/>
          <w:sz w:val="22"/>
          <w:szCs w:val="22"/>
          <w:lang w:val="es-ES"/>
        </w:rPr>
        <w:t>Quthub</w:t>
      </w:r>
      <w:r w:rsidRPr="004617FD">
        <w:rPr>
          <w:rFonts w:ascii="Goudy Old Style" w:hAnsi="Goudy Old Style" w:cs="Times New Roman"/>
          <w:sz w:val="22"/>
          <w:szCs w:val="22"/>
          <w:lang w:val="es-ES"/>
        </w:rPr>
        <w:t xml:space="preserve"> telah berani melampauinya dengan menonjolkan, tidak saja pemikiran teoritis tetapi juga gerakan-gerakan nyata (</w:t>
      </w:r>
      <w:r w:rsidR="00991C68">
        <w:rPr>
          <w:rFonts w:ascii="Goudy Old Style" w:hAnsi="Goudy Old Style" w:cs="Times New Roman"/>
          <w:i/>
          <w:iCs/>
          <w:sz w:val="22"/>
          <w:szCs w:val="22"/>
          <w:lang w:val="es-ES"/>
        </w:rPr>
        <w:t>tafs</w:t>
      </w:r>
      <w:r w:rsidR="00991C68">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r harak</w:t>
      </w:r>
      <w:r w:rsidR="00991C68">
        <w:rPr>
          <w:rFonts w:ascii="Goudy Old Style" w:hAnsi="Goudy Old Style" w:cs="Times New Roman"/>
          <w:i/>
          <w:iCs/>
          <w:sz w:val="22"/>
          <w:szCs w:val="22"/>
          <w:lang w:val="id-ID"/>
        </w:rPr>
        <w:t>ah</w:t>
      </w:r>
      <w:r w:rsidRPr="004617FD">
        <w:rPr>
          <w:rFonts w:ascii="Goudy Old Style" w:hAnsi="Goudy Old Style" w:cs="Times New Roman"/>
          <w:sz w:val="22"/>
          <w:szCs w:val="22"/>
          <w:lang w:val="es-ES"/>
        </w:rPr>
        <w:t>).</w:t>
      </w:r>
    </w:p>
    <w:p w:rsidR="004617FD" w:rsidRPr="004617FD" w:rsidRDefault="004617FD" w:rsidP="004617FD">
      <w:pPr>
        <w:pStyle w:val="BodyTextIndent2"/>
        <w:spacing w:line="240" w:lineRule="auto"/>
        <w:ind w:left="0" w:firstLine="780"/>
        <w:rPr>
          <w:rFonts w:ascii="Goudy Old Style" w:hAnsi="Goudy Old Style" w:cs="Times New Roman"/>
          <w:sz w:val="22"/>
          <w:szCs w:val="22"/>
          <w:lang w:val="es-ES"/>
        </w:rPr>
      </w:pPr>
    </w:p>
    <w:p w:rsidR="004617FD" w:rsidRPr="004617FD" w:rsidRDefault="004617FD" w:rsidP="004617FD">
      <w:pPr>
        <w:pStyle w:val="BodyTextIndent2"/>
        <w:numPr>
          <w:ilvl w:val="0"/>
          <w:numId w:val="6"/>
        </w:numPr>
        <w:spacing w:line="240" w:lineRule="auto"/>
        <w:rPr>
          <w:rFonts w:ascii="Goudy Old Style" w:hAnsi="Goudy Old Style" w:cs="Times New Roman"/>
          <w:b/>
          <w:bCs/>
          <w:sz w:val="22"/>
          <w:szCs w:val="22"/>
        </w:rPr>
      </w:pPr>
      <w:r w:rsidRPr="004617FD">
        <w:rPr>
          <w:rFonts w:ascii="Goudy Old Style" w:hAnsi="Goudy Old Style" w:cs="Times New Roman"/>
          <w:b/>
          <w:bCs/>
          <w:sz w:val="22"/>
          <w:szCs w:val="22"/>
        </w:rPr>
        <w:t>PENUTUP</w:t>
      </w:r>
    </w:p>
    <w:p w:rsidR="004617FD" w:rsidRPr="004617FD" w:rsidRDefault="004617FD" w:rsidP="004617FD">
      <w:pPr>
        <w:pStyle w:val="BodyTextIndent2"/>
        <w:spacing w:line="240" w:lineRule="auto"/>
        <w:ind w:left="0" w:firstLine="780"/>
        <w:rPr>
          <w:rFonts w:ascii="Goudy Old Style" w:hAnsi="Goudy Old Style" w:cs="Times New Roman"/>
          <w:sz w:val="22"/>
          <w:szCs w:val="22"/>
        </w:rPr>
      </w:pPr>
      <w:r w:rsidRPr="004617FD">
        <w:rPr>
          <w:rFonts w:ascii="Goudy Old Style" w:hAnsi="Goudy Old Style" w:cs="Times New Roman"/>
          <w:sz w:val="22"/>
          <w:szCs w:val="22"/>
        </w:rPr>
        <w:t>Dari uraian di atas, kesimpulan yang dapat ditarik adalah sebagai berikut:</w:t>
      </w:r>
    </w:p>
    <w:p w:rsidR="004617FD" w:rsidRPr="004617FD" w:rsidRDefault="004617FD" w:rsidP="004617FD">
      <w:pPr>
        <w:pStyle w:val="BodyTextIndent2"/>
        <w:numPr>
          <w:ilvl w:val="0"/>
          <w:numId w:val="2"/>
        </w:numPr>
        <w:tabs>
          <w:tab w:val="clear" w:pos="550"/>
        </w:tabs>
        <w:spacing w:line="240" w:lineRule="auto"/>
        <w:ind w:left="260" w:hanging="290"/>
        <w:rPr>
          <w:rFonts w:ascii="Goudy Old Style" w:hAnsi="Goudy Old Style" w:cs="Times New Roman"/>
          <w:sz w:val="22"/>
          <w:szCs w:val="22"/>
        </w:rPr>
      </w:pPr>
      <w:r w:rsidRPr="004617FD">
        <w:rPr>
          <w:rFonts w:ascii="Goudy Old Style" w:hAnsi="Goudy Old Style" w:cs="Times New Roman"/>
          <w:sz w:val="22"/>
          <w:szCs w:val="22"/>
        </w:rPr>
        <w:t xml:space="preserve">Sayyid </w:t>
      </w:r>
      <w:r w:rsidR="009E1838"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adalah sosok yang radikal dalam memperjuangkan kebenaran agamanya. Selain produktif dalam menulis, </w:t>
      </w:r>
      <w:r w:rsidR="009E1838"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juga aktif langsung dalam gerakan-gerakan dakwah dan politik. Radikalisme </w:t>
      </w:r>
      <w:r w:rsidR="009E1838"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juga yang menggiringnya keluar masuk penjara hingga akhirnya divonis mati oleh pemerintah Mesir.</w:t>
      </w:r>
    </w:p>
    <w:p w:rsidR="004617FD" w:rsidRPr="004617FD" w:rsidRDefault="004617FD" w:rsidP="004617FD">
      <w:pPr>
        <w:pStyle w:val="BodyTextIndent2"/>
        <w:numPr>
          <w:ilvl w:val="0"/>
          <w:numId w:val="2"/>
        </w:numPr>
        <w:tabs>
          <w:tab w:val="clear" w:pos="550"/>
        </w:tabs>
        <w:spacing w:line="240" w:lineRule="auto"/>
        <w:ind w:left="260" w:hanging="290"/>
        <w:rPr>
          <w:rFonts w:ascii="Goudy Old Style" w:hAnsi="Goudy Old Style" w:cs="Times New Roman"/>
          <w:sz w:val="22"/>
          <w:szCs w:val="22"/>
        </w:rPr>
      </w:pPr>
      <w:r w:rsidRPr="004617FD">
        <w:rPr>
          <w:rFonts w:ascii="Goudy Old Style" w:hAnsi="Goudy Old Style" w:cs="Times New Roman"/>
          <w:sz w:val="22"/>
          <w:szCs w:val="22"/>
        </w:rPr>
        <w:t xml:space="preserve">Dalam tinjauan umum tafsir </w:t>
      </w:r>
      <w:r w:rsidR="002060F3" w:rsidRPr="002060F3">
        <w:rPr>
          <w:rFonts w:ascii="Goudy Old Style" w:hAnsi="Goudy Old Style" w:cs="Times New Roman"/>
          <w:i/>
          <w:iCs/>
          <w:sz w:val="22"/>
          <w:szCs w:val="22"/>
        </w:rPr>
        <w:t>Fi Zhilal al-Qur’an</w:t>
      </w:r>
      <w:r w:rsidRPr="004617FD">
        <w:rPr>
          <w:rFonts w:ascii="Goudy Old Style" w:hAnsi="Goudy Old Style" w:cs="Times New Roman"/>
          <w:sz w:val="22"/>
          <w:szCs w:val="22"/>
        </w:rPr>
        <w:t xml:space="preserve"> oleh para pakar tafsir digolongkan ke dalam tafsir bercorak sastra dan social (</w:t>
      </w:r>
      <w:r w:rsidR="00991C68">
        <w:rPr>
          <w:rFonts w:ascii="Goudy Old Style" w:hAnsi="Goudy Old Style" w:cs="Times New Roman"/>
          <w:i/>
          <w:iCs/>
          <w:sz w:val="22"/>
          <w:szCs w:val="22"/>
        </w:rPr>
        <w:t>al-adab al-ijtim</w:t>
      </w:r>
      <w:r w:rsidR="00991C68">
        <w:rPr>
          <w:rFonts w:ascii="Goudy Old Style" w:hAnsi="Goudy Old Style" w:cs="Times New Roman"/>
          <w:i/>
          <w:iCs/>
          <w:sz w:val="22"/>
          <w:szCs w:val="22"/>
          <w:lang w:val="id-ID"/>
        </w:rPr>
        <w:t>a</w:t>
      </w:r>
      <w:r w:rsidRPr="004617FD">
        <w:rPr>
          <w:rFonts w:ascii="Goudy Old Style" w:hAnsi="Goudy Old Style" w:cs="Times New Roman"/>
          <w:i/>
          <w:iCs/>
          <w:sz w:val="22"/>
          <w:szCs w:val="22"/>
        </w:rPr>
        <w:t>‘i</w:t>
      </w:r>
      <w:r w:rsidRPr="004617FD">
        <w:rPr>
          <w:rFonts w:ascii="Goudy Old Style" w:hAnsi="Goudy Old Style" w:cs="Times New Roman"/>
          <w:sz w:val="22"/>
          <w:szCs w:val="22"/>
        </w:rPr>
        <w:t>)</w:t>
      </w:r>
    </w:p>
    <w:p w:rsidR="004617FD" w:rsidRPr="004617FD" w:rsidRDefault="004617FD" w:rsidP="004617FD">
      <w:pPr>
        <w:pStyle w:val="BodyTextIndent2"/>
        <w:numPr>
          <w:ilvl w:val="0"/>
          <w:numId w:val="2"/>
        </w:numPr>
        <w:tabs>
          <w:tab w:val="clear" w:pos="550"/>
        </w:tabs>
        <w:spacing w:line="240" w:lineRule="auto"/>
        <w:ind w:left="260" w:hanging="290"/>
        <w:rPr>
          <w:rFonts w:ascii="Goudy Old Style" w:hAnsi="Goudy Old Style" w:cs="Times New Roman"/>
          <w:sz w:val="22"/>
          <w:szCs w:val="22"/>
        </w:rPr>
      </w:pPr>
      <w:r w:rsidRPr="004617FD">
        <w:rPr>
          <w:rFonts w:ascii="Goudy Old Style" w:hAnsi="Goudy Old Style" w:cs="Times New Roman"/>
          <w:sz w:val="22"/>
          <w:szCs w:val="22"/>
        </w:rPr>
        <w:t xml:space="preserve">Dalam kenyataannya tafsir yang ditulis oleh Sayyid </w:t>
      </w:r>
      <w:r w:rsidR="009E1838" w:rsidRPr="009E1838">
        <w:rPr>
          <w:rFonts w:ascii="Goudy Old Style" w:hAnsi="Goudy Old Style" w:cs="Times New Roman"/>
          <w:sz w:val="22"/>
          <w:szCs w:val="22"/>
        </w:rPr>
        <w:t>Quthub</w:t>
      </w:r>
      <w:r w:rsidRPr="004617FD">
        <w:rPr>
          <w:rFonts w:ascii="Goudy Old Style" w:hAnsi="Goudy Old Style" w:cs="Times New Roman"/>
          <w:sz w:val="22"/>
          <w:szCs w:val="22"/>
        </w:rPr>
        <w:t xml:space="preserve"> begitu kental dengan pengaruhnya sebagai muslim militan dan radikal, serta pengaruh social politik ketika tafsir ditulis.</w:t>
      </w:r>
    </w:p>
    <w:p w:rsidR="004617FD" w:rsidRPr="004617FD" w:rsidRDefault="004617FD" w:rsidP="004617FD">
      <w:pPr>
        <w:pStyle w:val="BodyTextIndent2"/>
        <w:spacing w:line="240" w:lineRule="auto"/>
        <w:rPr>
          <w:rFonts w:ascii="Goudy Old Style" w:hAnsi="Goudy Old Style" w:cs="Times New Roman"/>
          <w:sz w:val="22"/>
          <w:szCs w:val="22"/>
        </w:rPr>
      </w:pPr>
    </w:p>
    <w:p w:rsidR="004617FD" w:rsidRPr="004617FD" w:rsidRDefault="004617FD" w:rsidP="004617FD">
      <w:pPr>
        <w:pStyle w:val="BodyTextIndent2"/>
        <w:spacing w:line="240" w:lineRule="auto"/>
        <w:ind w:left="-30"/>
        <w:jc w:val="center"/>
        <w:rPr>
          <w:rFonts w:ascii="Goudy Old Style" w:hAnsi="Goudy Old Style" w:cs="Times New Roman"/>
          <w:sz w:val="22"/>
          <w:szCs w:val="22"/>
        </w:rPr>
      </w:pPr>
      <w:r w:rsidRPr="004617FD">
        <w:rPr>
          <w:rFonts w:ascii="Goudy Old Style" w:hAnsi="Goudy Old Style" w:cs="Times New Roman"/>
          <w:b/>
          <w:bCs/>
          <w:sz w:val="22"/>
          <w:szCs w:val="22"/>
        </w:rPr>
        <w:t>DAFTAR PUSTAKA</w:t>
      </w:r>
    </w:p>
    <w:p w:rsidR="004617FD" w:rsidRPr="004617FD" w:rsidRDefault="004617FD" w:rsidP="004617FD">
      <w:pPr>
        <w:pStyle w:val="BodyTextIndent2"/>
        <w:spacing w:line="240" w:lineRule="auto"/>
        <w:ind w:left="-30"/>
        <w:jc w:val="center"/>
        <w:rPr>
          <w:rFonts w:ascii="Goudy Old Style" w:hAnsi="Goudy Old Style" w:cs="Times New Roman"/>
          <w:sz w:val="22"/>
          <w:szCs w:val="22"/>
        </w:rPr>
      </w:pPr>
    </w:p>
    <w:p w:rsidR="004617FD" w:rsidRPr="004617FD" w:rsidRDefault="004617FD" w:rsidP="00222F2B">
      <w:pPr>
        <w:pStyle w:val="FootnoteText"/>
        <w:spacing w:before="120" w:line="240" w:lineRule="auto"/>
        <w:ind w:left="907" w:hanging="907"/>
        <w:rPr>
          <w:rFonts w:ascii="Goudy Old Style" w:hAnsi="Goudy Old Style" w:cs="Times New Roman"/>
          <w:sz w:val="22"/>
          <w:szCs w:val="22"/>
        </w:rPr>
      </w:pPr>
      <w:r w:rsidRPr="004617FD">
        <w:rPr>
          <w:rFonts w:ascii="Goudy Old Style" w:hAnsi="Goudy Old Style" w:cs="Times New Roman"/>
          <w:sz w:val="22"/>
          <w:szCs w:val="22"/>
        </w:rPr>
        <w:t xml:space="preserve">Boullata, Issa J. </w:t>
      </w:r>
      <w:r w:rsidRPr="004617FD">
        <w:rPr>
          <w:rFonts w:ascii="Goudy Old Style" w:hAnsi="Goudy Old Style" w:cs="Times New Roman"/>
          <w:i/>
          <w:iCs/>
          <w:sz w:val="22"/>
          <w:szCs w:val="22"/>
        </w:rPr>
        <w:t xml:space="preserve">Trends and Issues in Contemprorary Arab Thought </w:t>
      </w:r>
      <w:r w:rsidRPr="004617FD">
        <w:rPr>
          <w:rFonts w:ascii="Goudy Old Style" w:hAnsi="Goudy Old Style" w:cs="Times New Roman"/>
          <w:sz w:val="22"/>
          <w:szCs w:val="22"/>
        </w:rPr>
        <w:t xml:space="preserve">ditejemahkan oleh Imam Khori dengan judul </w:t>
      </w:r>
      <w:r w:rsidRPr="004617FD">
        <w:rPr>
          <w:rFonts w:ascii="Goudy Old Style" w:hAnsi="Goudy Old Style" w:cs="Times New Roman"/>
          <w:i/>
          <w:iCs/>
          <w:sz w:val="22"/>
          <w:szCs w:val="22"/>
        </w:rPr>
        <w:t xml:space="preserve">Dekonstruksi Tradisi Gelegar Pemikiran Arab Islam. </w:t>
      </w:r>
      <w:r w:rsidRPr="004617FD">
        <w:rPr>
          <w:rFonts w:ascii="Goudy Old Style" w:hAnsi="Goudy Old Style" w:cs="Times New Roman"/>
          <w:sz w:val="22"/>
          <w:szCs w:val="22"/>
        </w:rPr>
        <w:t>Cet.I; Yogyakarta: LKiS, 2001.</w:t>
      </w:r>
    </w:p>
    <w:p w:rsidR="004617FD" w:rsidRPr="004617FD" w:rsidRDefault="004617FD" w:rsidP="00222F2B">
      <w:pPr>
        <w:pStyle w:val="FootnoteText"/>
        <w:spacing w:before="120" w:line="240" w:lineRule="auto"/>
        <w:ind w:left="907" w:hanging="907"/>
        <w:rPr>
          <w:rFonts w:ascii="Goudy Old Style" w:hAnsi="Goudy Old Style" w:cs="Times New Roman"/>
          <w:sz w:val="22"/>
          <w:szCs w:val="22"/>
        </w:rPr>
      </w:pPr>
      <w:r w:rsidRPr="004617FD">
        <w:rPr>
          <w:rFonts w:ascii="Goudy Old Style" w:hAnsi="Goudy Old Style" w:cs="Times New Roman"/>
          <w:sz w:val="22"/>
          <w:szCs w:val="22"/>
        </w:rPr>
        <w:t xml:space="preserve">Donffer, Ahmad Von. </w:t>
      </w:r>
      <w:r w:rsidR="00991C68">
        <w:rPr>
          <w:rFonts w:ascii="Goudy Old Style" w:hAnsi="Goudy Old Style" w:cs="Times New Roman"/>
          <w:i/>
          <w:iCs/>
          <w:sz w:val="22"/>
          <w:szCs w:val="22"/>
        </w:rPr>
        <w:t>Ul­m al-Qur’</w:t>
      </w:r>
      <w:r w:rsidR="00991C68">
        <w:rPr>
          <w:rFonts w:ascii="Goudy Old Style" w:hAnsi="Goudy Old Style" w:cs="Times New Roman"/>
          <w:i/>
          <w:iCs/>
          <w:sz w:val="22"/>
          <w:szCs w:val="22"/>
          <w:lang w:val="id-ID"/>
        </w:rPr>
        <w:t>a</w:t>
      </w:r>
      <w:r w:rsidRPr="004617FD">
        <w:rPr>
          <w:rFonts w:ascii="Goudy Old Style" w:hAnsi="Goudy Old Style" w:cs="Times New Roman"/>
          <w:i/>
          <w:iCs/>
          <w:sz w:val="22"/>
          <w:szCs w:val="22"/>
        </w:rPr>
        <w:t xml:space="preserve">n: An Introduction to the Science of the Quran </w:t>
      </w:r>
      <w:r w:rsidRPr="004617FD">
        <w:rPr>
          <w:rFonts w:ascii="Goudy Old Style" w:hAnsi="Goudy Old Style" w:cs="Times New Roman"/>
          <w:sz w:val="22"/>
          <w:szCs w:val="22"/>
        </w:rPr>
        <w:t xml:space="preserve">diterjemahkan oleh Ahmad Nasir Budiman dengan judul </w:t>
      </w:r>
      <w:r w:rsidRPr="004617FD">
        <w:rPr>
          <w:rFonts w:ascii="Goudy Old Style" w:hAnsi="Goudy Old Style" w:cs="Times New Roman"/>
          <w:i/>
          <w:iCs/>
          <w:sz w:val="22"/>
          <w:szCs w:val="22"/>
        </w:rPr>
        <w:t xml:space="preserve">Ilmu al-Qur’an, Pengenalan Dasar. </w:t>
      </w:r>
      <w:r w:rsidRPr="004617FD">
        <w:rPr>
          <w:rFonts w:ascii="Goudy Old Style" w:hAnsi="Goudy Old Style" w:cs="Times New Roman"/>
          <w:sz w:val="22"/>
          <w:szCs w:val="22"/>
        </w:rPr>
        <w:t>Cet.I; Jakarta: Rajawali, 1988.</w:t>
      </w:r>
    </w:p>
    <w:p w:rsidR="004617FD" w:rsidRPr="004617FD" w:rsidRDefault="004617FD" w:rsidP="00222F2B">
      <w:pPr>
        <w:pStyle w:val="FootnoteText"/>
        <w:spacing w:before="120" w:line="240" w:lineRule="auto"/>
        <w:ind w:left="907" w:hanging="907"/>
        <w:rPr>
          <w:rFonts w:ascii="Goudy Old Style" w:hAnsi="Goudy Old Style" w:cs="Times New Roman"/>
          <w:sz w:val="22"/>
          <w:szCs w:val="22"/>
          <w:lang w:val="es-ES"/>
        </w:rPr>
      </w:pPr>
      <w:r w:rsidRPr="004617FD">
        <w:rPr>
          <w:rFonts w:ascii="Goudy Old Style" w:hAnsi="Goudy Old Style" w:cs="Times New Roman"/>
          <w:sz w:val="22"/>
          <w:szCs w:val="22"/>
        </w:rPr>
        <w:t xml:space="preserve">Fadlullah, Mahdi. </w:t>
      </w:r>
      <w:r w:rsidRPr="009E1838">
        <w:rPr>
          <w:rFonts w:ascii="Goudy Old Style" w:hAnsi="Goudy Old Style" w:cs="Times New Roman"/>
          <w:i/>
          <w:iCs/>
          <w:sz w:val="22"/>
          <w:szCs w:val="22"/>
          <w:lang w:val="es-ES"/>
        </w:rPr>
        <w:t xml:space="preserve">Titik temu Agama dan Politik Analisa Pemikiran </w:t>
      </w:r>
      <w:r w:rsidRPr="009E1838">
        <w:rPr>
          <w:rFonts w:ascii="Goudy Old Style" w:hAnsi="Goudy Old Style" w:cs="Times New Roman"/>
          <w:sz w:val="22"/>
          <w:szCs w:val="22"/>
          <w:lang w:val="es-ES"/>
        </w:rPr>
        <w:t xml:space="preserve">Sayyid </w:t>
      </w:r>
      <w:r w:rsidR="009E1838" w:rsidRPr="009E1838">
        <w:rPr>
          <w:rFonts w:ascii="Goudy Old Style" w:hAnsi="Goudy Old Style" w:cs="Times New Roman"/>
          <w:sz w:val="22"/>
          <w:szCs w:val="22"/>
          <w:lang w:val="es-ES"/>
        </w:rPr>
        <w:t>Quthub</w:t>
      </w:r>
      <w:r w:rsidRPr="009E1838">
        <w:rPr>
          <w:rFonts w:ascii="Goudy Old Style" w:hAnsi="Goudy Old Style" w:cs="Times New Roman"/>
          <w:i/>
          <w:iCs/>
          <w:sz w:val="22"/>
          <w:szCs w:val="22"/>
          <w:lang w:val="es-ES"/>
        </w:rPr>
        <w:t xml:space="preserve">. </w:t>
      </w:r>
      <w:r w:rsidRPr="009E1838">
        <w:rPr>
          <w:rFonts w:ascii="Goudy Old Style" w:hAnsi="Goudy Old Style" w:cs="Times New Roman"/>
          <w:sz w:val="22"/>
          <w:szCs w:val="22"/>
          <w:lang w:val="es-ES"/>
        </w:rPr>
        <w:t xml:space="preserve">Cet. </w:t>
      </w:r>
      <w:r w:rsidRPr="004617FD">
        <w:rPr>
          <w:rFonts w:ascii="Goudy Old Style" w:hAnsi="Goudy Old Style" w:cs="Times New Roman"/>
          <w:sz w:val="22"/>
          <w:szCs w:val="22"/>
          <w:lang w:val="es-ES"/>
        </w:rPr>
        <w:t>I; Solo: Ramadani, 1991.</w:t>
      </w:r>
    </w:p>
    <w:p w:rsidR="004617FD" w:rsidRPr="004617FD" w:rsidRDefault="004617FD" w:rsidP="00991C68">
      <w:pPr>
        <w:pStyle w:val="FootnoteText"/>
        <w:spacing w:before="120" w:line="240" w:lineRule="auto"/>
        <w:ind w:left="907" w:hanging="907"/>
        <w:rPr>
          <w:rFonts w:ascii="Goudy Old Style" w:hAnsi="Goudy Old Style" w:cs="Times New Roman"/>
          <w:sz w:val="22"/>
          <w:szCs w:val="22"/>
          <w:lang w:val="es-ES"/>
        </w:rPr>
      </w:pPr>
      <w:r w:rsidRPr="004617FD">
        <w:rPr>
          <w:rFonts w:ascii="Goudy Old Style" w:hAnsi="Goudy Old Style" w:cs="Times New Roman"/>
          <w:sz w:val="22"/>
          <w:szCs w:val="22"/>
          <w:lang w:val="es-ES"/>
        </w:rPr>
        <w:t>Al-Far</w:t>
      </w:r>
      <w:r w:rsidR="00991C68">
        <w:rPr>
          <w:rFonts w:ascii="Goudy Old Style" w:hAnsi="Goudy Old Style" w:cs="Times New Roman"/>
          <w:sz w:val="22"/>
          <w:szCs w:val="22"/>
          <w:lang w:val="id-ID"/>
        </w:rPr>
        <w:t>mawi</w:t>
      </w:r>
      <w:r w:rsidRPr="004617FD">
        <w:rPr>
          <w:rFonts w:ascii="Goudy Old Style" w:hAnsi="Goudy Old Style" w:cs="Times New Roman"/>
          <w:sz w:val="22"/>
          <w:szCs w:val="22"/>
          <w:lang w:val="es-ES"/>
        </w:rPr>
        <w:t xml:space="preserve">, Abd al-Hayy. </w:t>
      </w:r>
      <w:r w:rsidR="00991C68">
        <w:rPr>
          <w:rFonts w:ascii="Goudy Old Style" w:hAnsi="Goudy Old Style" w:cs="Times New Roman"/>
          <w:i/>
          <w:iCs/>
          <w:sz w:val="22"/>
          <w:szCs w:val="22"/>
          <w:lang w:val="id-ID"/>
        </w:rPr>
        <w:t>a</w:t>
      </w:r>
      <w:r w:rsidR="00991C68">
        <w:rPr>
          <w:rFonts w:ascii="Goudy Old Style" w:hAnsi="Goudy Old Style" w:cs="Times New Roman"/>
          <w:i/>
          <w:iCs/>
          <w:sz w:val="22"/>
          <w:szCs w:val="22"/>
          <w:lang w:val="es-ES"/>
        </w:rPr>
        <w:t>l-Bid</w:t>
      </w:r>
      <w:r w:rsidR="00991C68">
        <w:rPr>
          <w:rFonts w:ascii="Goudy Old Style" w:hAnsi="Goudy Old Style" w:cs="Times New Roman"/>
          <w:i/>
          <w:iCs/>
          <w:sz w:val="22"/>
          <w:szCs w:val="22"/>
          <w:lang w:val="id-ID"/>
        </w:rPr>
        <w:t>aya</w:t>
      </w:r>
      <w:r w:rsidR="00991C68">
        <w:rPr>
          <w:rFonts w:ascii="Goudy Old Style" w:hAnsi="Goudy Old Style" w:cs="Times New Roman"/>
          <w:i/>
          <w:iCs/>
          <w:sz w:val="22"/>
          <w:szCs w:val="22"/>
          <w:lang w:val="es-ES"/>
        </w:rPr>
        <w:t>h f</w:t>
      </w:r>
      <w:r w:rsidR="00991C68">
        <w:rPr>
          <w:rFonts w:ascii="Goudy Old Style" w:hAnsi="Goudy Old Style" w:cs="Times New Roman"/>
          <w:i/>
          <w:iCs/>
          <w:sz w:val="22"/>
          <w:szCs w:val="22"/>
          <w:lang w:val="id-ID"/>
        </w:rPr>
        <w:t>i</w:t>
      </w:r>
      <w:r w:rsidR="00991C68">
        <w:rPr>
          <w:rFonts w:ascii="Goudy Old Style" w:hAnsi="Goudy Old Style" w:cs="Times New Roman"/>
          <w:i/>
          <w:iCs/>
          <w:sz w:val="22"/>
          <w:szCs w:val="22"/>
          <w:lang w:val="es-ES"/>
        </w:rPr>
        <w:t xml:space="preserve"> Tafs</w:t>
      </w:r>
      <w:r w:rsidR="00991C68">
        <w:rPr>
          <w:rFonts w:ascii="Goudy Old Style" w:hAnsi="Goudy Old Style" w:cs="Times New Roman"/>
          <w:i/>
          <w:iCs/>
          <w:sz w:val="22"/>
          <w:szCs w:val="22"/>
          <w:lang w:val="id-ID"/>
        </w:rPr>
        <w:t>i</w:t>
      </w:r>
      <w:r w:rsidR="00991C68">
        <w:rPr>
          <w:rFonts w:ascii="Goudy Old Style" w:hAnsi="Goudy Old Style" w:cs="Times New Roman"/>
          <w:i/>
          <w:iCs/>
          <w:sz w:val="22"/>
          <w:szCs w:val="22"/>
          <w:lang w:val="es-ES"/>
        </w:rPr>
        <w:t>r al-Mau</w:t>
      </w:r>
      <w:r w:rsidR="00991C68">
        <w:rPr>
          <w:rFonts w:ascii="Goudy Old Style" w:hAnsi="Goudy Old Style" w:cs="Times New Roman"/>
          <w:i/>
          <w:iCs/>
          <w:sz w:val="22"/>
          <w:szCs w:val="22"/>
          <w:lang w:val="id-ID"/>
        </w:rPr>
        <w:t>dhu</w:t>
      </w:r>
      <w:r w:rsidR="00991C68">
        <w:rPr>
          <w:rFonts w:ascii="Goudy Old Style" w:hAnsi="Goudy Old Style" w:cs="Times New Roman"/>
          <w:i/>
          <w:iCs/>
          <w:sz w:val="22"/>
          <w:szCs w:val="22"/>
          <w:lang w:val="es-ES"/>
        </w:rPr>
        <w:t>’</w:t>
      </w:r>
      <w:r w:rsidR="00991C68">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 xml:space="preserve">diterjemahkan oleh Suryan A. Jamrah dengan judul </w:t>
      </w:r>
      <w:r w:rsidRPr="004617FD">
        <w:rPr>
          <w:rFonts w:ascii="Goudy Old Style" w:hAnsi="Goudy Old Style" w:cs="Times New Roman"/>
          <w:i/>
          <w:iCs/>
          <w:sz w:val="22"/>
          <w:szCs w:val="22"/>
          <w:lang w:val="es-ES"/>
        </w:rPr>
        <w:t xml:space="preserve">Metode Tafsir Mauduiy, Suatu Pengantar. </w:t>
      </w:r>
      <w:r w:rsidRPr="004617FD">
        <w:rPr>
          <w:rFonts w:ascii="Goudy Old Style" w:hAnsi="Goudy Old Style" w:cs="Times New Roman"/>
          <w:sz w:val="22"/>
          <w:szCs w:val="22"/>
          <w:lang w:val="es-ES"/>
        </w:rPr>
        <w:t>Cet. II; Jakarta: Rajawali Press, 1996.</w:t>
      </w:r>
    </w:p>
    <w:p w:rsidR="004617FD" w:rsidRPr="004617FD" w:rsidRDefault="004617FD" w:rsidP="00222F2B">
      <w:pPr>
        <w:pStyle w:val="FootnoteText"/>
        <w:spacing w:before="120" w:line="240" w:lineRule="auto"/>
        <w:ind w:left="907" w:hanging="907"/>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Fedespiel, Howard M. </w:t>
      </w:r>
      <w:r w:rsidRPr="004617FD">
        <w:rPr>
          <w:rFonts w:ascii="Goudy Old Style" w:hAnsi="Goudy Old Style" w:cs="Times New Roman"/>
          <w:i/>
          <w:iCs/>
          <w:sz w:val="22"/>
          <w:szCs w:val="22"/>
          <w:lang w:val="es-ES"/>
        </w:rPr>
        <w:t xml:space="preserve">Popular Indonesian Literature of the Qur’an </w:t>
      </w:r>
      <w:r w:rsidRPr="004617FD">
        <w:rPr>
          <w:rFonts w:ascii="Goudy Old Style" w:hAnsi="Goudy Old Style" w:cs="Times New Roman"/>
          <w:sz w:val="22"/>
          <w:szCs w:val="22"/>
          <w:lang w:val="es-ES"/>
        </w:rPr>
        <w:t xml:space="preserve">diterjemahkan oleh Tajul Arifin dengan judul </w:t>
      </w:r>
      <w:r w:rsidRPr="004617FD">
        <w:rPr>
          <w:rFonts w:ascii="Goudy Old Style" w:hAnsi="Goudy Old Style" w:cs="Times New Roman"/>
          <w:i/>
          <w:iCs/>
          <w:sz w:val="22"/>
          <w:szCs w:val="22"/>
          <w:lang w:val="es-ES"/>
        </w:rPr>
        <w:t xml:space="preserve">Kajian Al-Quran di Indonesia, dari Mahmud Yunus Hingga Quraish Shihab. </w:t>
      </w:r>
      <w:r w:rsidRPr="004617FD">
        <w:rPr>
          <w:rFonts w:ascii="Goudy Old Style" w:hAnsi="Goudy Old Style" w:cs="Times New Roman"/>
          <w:sz w:val="22"/>
          <w:szCs w:val="22"/>
          <w:lang w:val="es-ES"/>
        </w:rPr>
        <w:t>Cet. II; Bandung, Mizan, 1996.</w:t>
      </w:r>
    </w:p>
    <w:p w:rsidR="004617FD" w:rsidRPr="004617FD" w:rsidRDefault="004617FD" w:rsidP="00222F2B">
      <w:pPr>
        <w:pStyle w:val="FootnoteText"/>
        <w:spacing w:before="120" w:line="240" w:lineRule="auto"/>
        <w:ind w:left="907" w:hanging="907"/>
        <w:rPr>
          <w:rFonts w:ascii="Goudy Old Style" w:hAnsi="Goudy Old Style" w:cs="Times New Roman"/>
          <w:i/>
          <w:iCs/>
          <w:sz w:val="22"/>
          <w:szCs w:val="22"/>
          <w:lang w:val="es-ES"/>
        </w:rPr>
      </w:pPr>
      <w:r w:rsidRPr="004617FD">
        <w:rPr>
          <w:rFonts w:ascii="Goudy Old Style" w:hAnsi="Goudy Old Style" w:cs="Times New Roman"/>
          <w:sz w:val="22"/>
          <w:szCs w:val="22"/>
          <w:lang w:val="es-ES"/>
        </w:rPr>
        <w:t xml:space="preserve">Hasan, Ahmad. </w:t>
      </w:r>
      <w:r w:rsidR="00991C68">
        <w:rPr>
          <w:rFonts w:ascii="Goudy Old Style" w:hAnsi="Goudy Old Style" w:cs="Times New Roman"/>
          <w:i/>
          <w:iCs/>
          <w:sz w:val="22"/>
          <w:szCs w:val="22"/>
          <w:lang w:val="es-ES"/>
        </w:rPr>
        <w:t>Fiqh al-Da’wah : Mausu‘</w:t>
      </w:r>
      <w:r w:rsidR="00991C68">
        <w:rPr>
          <w:rFonts w:ascii="Goudy Old Style" w:hAnsi="Goudy Old Style" w:cs="Times New Roman"/>
          <w:i/>
          <w:iCs/>
          <w:sz w:val="22"/>
          <w:szCs w:val="22"/>
          <w:lang w:val="id-ID"/>
        </w:rPr>
        <w:t>ah</w:t>
      </w:r>
      <w:r w:rsidR="00991C68">
        <w:rPr>
          <w:rFonts w:ascii="Goudy Old Style" w:hAnsi="Goudy Old Style" w:cs="Times New Roman"/>
          <w:i/>
          <w:iCs/>
          <w:sz w:val="22"/>
          <w:szCs w:val="22"/>
          <w:lang w:val="es-ES"/>
        </w:rPr>
        <w:t xml:space="preserve"> f</w:t>
      </w:r>
      <w:r w:rsidR="00991C68">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 al-Da’wah </w:t>
      </w:r>
      <w:r w:rsidRPr="004617FD">
        <w:rPr>
          <w:rFonts w:ascii="Goudy Old Style" w:hAnsi="Goudy Old Style" w:cs="Times New Roman"/>
          <w:sz w:val="22"/>
          <w:szCs w:val="22"/>
          <w:lang w:val="es-ES"/>
        </w:rPr>
        <w:t xml:space="preserve"> </w:t>
      </w:r>
      <w:r w:rsidR="00991C68">
        <w:rPr>
          <w:rFonts w:ascii="Goudy Old Style" w:hAnsi="Goudy Old Style" w:cs="Times New Roman"/>
          <w:i/>
          <w:iCs/>
          <w:sz w:val="22"/>
          <w:szCs w:val="22"/>
          <w:lang w:val="es-ES"/>
        </w:rPr>
        <w:t>wa al-Harak</w:t>
      </w:r>
      <w:r w:rsidR="00991C68">
        <w:rPr>
          <w:rFonts w:ascii="Goudy Old Style" w:hAnsi="Goudy Old Style" w:cs="Times New Roman"/>
          <w:i/>
          <w:iCs/>
          <w:sz w:val="22"/>
          <w:szCs w:val="22"/>
          <w:lang w:val="id-ID"/>
        </w:rPr>
        <w:t>ah</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 xml:space="preserve"> Cet. I; t. tp: Muassasat al-Ri</w:t>
      </w:r>
      <w:r w:rsidR="00991C68">
        <w:rPr>
          <w:rFonts w:ascii="Goudy Old Style" w:hAnsi="Goudy Old Style" w:cs="Times New Roman"/>
          <w:sz w:val="22"/>
          <w:szCs w:val="22"/>
          <w:lang w:val="id-ID"/>
        </w:rPr>
        <w:t>sa</w:t>
      </w:r>
      <w:r w:rsidRPr="004617FD">
        <w:rPr>
          <w:rFonts w:ascii="Goudy Old Style" w:hAnsi="Goudy Old Style" w:cs="Times New Roman"/>
          <w:sz w:val="22"/>
          <w:szCs w:val="22"/>
          <w:lang w:val="es-ES"/>
        </w:rPr>
        <w:t>lah, 1970.</w:t>
      </w:r>
    </w:p>
    <w:p w:rsidR="004617FD" w:rsidRPr="004617FD" w:rsidRDefault="004617FD" w:rsidP="00222F2B">
      <w:pPr>
        <w:pStyle w:val="FootnoteText"/>
        <w:spacing w:before="120" w:line="240" w:lineRule="auto"/>
        <w:ind w:left="907" w:hanging="907"/>
        <w:rPr>
          <w:rFonts w:ascii="Goudy Old Style" w:hAnsi="Goudy Old Style" w:cs="Times New Roman"/>
          <w:sz w:val="22"/>
          <w:szCs w:val="22"/>
          <w:lang w:val="es-ES"/>
        </w:rPr>
      </w:pPr>
      <w:r w:rsidRPr="004617FD">
        <w:rPr>
          <w:rFonts w:ascii="Goudy Old Style" w:hAnsi="Goudy Old Style" w:cs="Times New Roman"/>
          <w:sz w:val="22"/>
          <w:szCs w:val="22"/>
        </w:rPr>
        <w:t xml:space="preserve">Jansen, J.J.G. </w:t>
      </w:r>
      <w:r w:rsidRPr="004617FD">
        <w:rPr>
          <w:rFonts w:ascii="Goudy Old Style" w:hAnsi="Goudy Old Style" w:cs="Times New Roman"/>
          <w:i/>
          <w:iCs/>
          <w:sz w:val="22"/>
          <w:szCs w:val="22"/>
        </w:rPr>
        <w:t xml:space="preserve">The Interpretation of the Koran in Modern Egypt </w:t>
      </w:r>
      <w:r w:rsidRPr="004617FD">
        <w:rPr>
          <w:rFonts w:ascii="Goudy Old Style" w:hAnsi="Goudy Old Style" w:cs="Times New Roman"/>
          <w:sz w:val="22"/>
          <w:szCs w:val="22"/>
        </w:rPr>
        <w:t xml:space="preserve">diterjemahkan oleh Hairussalim dan Syarif Hidayatullah dengan judul </w:t>
      </w:r>
      <w:r w:rsidRPr="004617FD">
        <w:rPr>
          <w:rFonts w:ascii="Goudy Old Style" w:hAnsi="Goudy Old Style" w:cs="Times New Roman"/>
          <w:i/>
          <w:iCs/>
          <w:sz w:val="22"/>
          <w:szCs w:val="22"/>
        </w:rPr>
        <w:t xml:space="preserve">Diskursus Tafsir Al-Qur’an Modern. </w:t>
      </w:r>
      <w:r w:rsidRPr="004617FD">
        <w:rPr>
          <w:rFonts w:ascii="Goudy Old Style" w:hAnsi="Goudy Old Style" w:cs="Times New Roman"/>
          <w:sz w:val="22"/>
          <w:szCs w:val="22"/>
          <w:lang w:val="es-ES"/>
        </w:rPr>
        <w:t>Cet.I; Yogyakarta: Tiara Wacana, 1997.</w:t>
      </w:r>
    </w:p>
    <w:p w:rsidR="004617FD" w:rsidRPr="004617FD" w:rsidRDefault="004617FD" w:rsidP="00991C68">
      <w:pPr>
        <w:pStyle w:val="FootnoteText"/>
        <w:spacing w:before="120" w:line="240" w:lineRule="auto"/>
        <w:ind w:left="907" w:hanging="907"/>
        <w:rPr>
          <w:rFonts w:ascii="Goudy Old Style" w:hAnsi="Goudy Old Style" w:cs="Times New Roman"/>
          <w:sz w:val="22"/>
          <w:szCs w:val="22"/>
          <w:lang w:val="es-ES"/>
        </w:rPr>
      </w:pPr>
      <w:r w:rsidRPr="004617FD">
        <w:rPr>
          <w:rFonts w:ascii="Goudy Old Style" w:hAnsi="Goudy Old Style" w:cs="Times New Roman"/>
          <w:sz w:val="22"/>
          <w:szCs w:val="22"/>
          <w:lang w:val="es-ES"/>
        </w:rPr>
        <w:t>Al-K</w:t>
      </w:r>
      <w:r w:rsidR="00991C68">
        <w:rPr>
          <w:rFonts w:ascii="Goudy Old Style" w:hAnsi="Goudy Old Style" w:cs="Times New Roman"/>
          <w:sz w:val="22"/>
          <w:szCs w:val="22"/>
          <w:lang w:val="id-ID"/>
        </w:rPr>
        <w:t>ha</w:t>
      </w:r>
      <w:r w:rsidRPr="004617FD">
        <w:rPr>
          <w:rFonts w:ascii="Goudy Old Style" w:hAnsi="Goudy Old Style" w:cs="Times New Roman"/>
          <w:sz w:val="22"/>
          <w:szCs w:val="22"/>
          <w:lang w:val="es-ES"/>
        </w:rPr>
        <w:t>li</w:t>
      </w:r>
      <w:r w:rsidR="00991C68">
        <w:rPr>
          <w:rFonts w:ascii="Goudy Old Style" w:hAnsi="Goudy Old Style" w:cs="Times New Roman"/>
          <w:sz w:val="22"/>
          <w:szCs w:val="22"/>
          <w:lang w:val="id-ID"/>
        </w:rPr>
        <w:t>di</w:t>
      </w:r>
      <w:r w:rsidRPr="004617FD">
        <w:rPr>
          <w:rFonts w:ascii="Goudy Old Style" w:hAnsi="Goudy Old Style" w:cs="Times New Roman"/>
          <w:sz w:val="22"/>
          <w:szCs w:val="22"/>
          <w:lang w:val="es-ES"/>
        </w:rPr>
        <w:t>, Sa</w:t>
      </w:r>
      <w:r w:rsidR="00991C68">
        <w:rPr>
          <w:rFonts w:ascii="Goudy Old Style" w:hAnsi="Goudy Old Style" w:cs="Times New Roman"/>
          <w:sz w:val="22"/>
          <w:szCs w:val="22"/>
          <w:lang w:val="id-ID"/>
        </w:rPr>
        <w:t>la</w:t>
      </w:r>
      <w:r w:rsidRPr="004617FD">
        <w:rPr>
          <w:rFonts w:ascii="Goudy Old Style" w:hAnsi="Goudy Old Style" w:cs="Times New Roman"/>
          <w:sz w:val="22"/>
          <w:szCs w:val="22"/>
          <w:lang w:val="es-ES"/>
        </w:rPr>
        <w:t xml:space="preserve">h ‘Abd al-Fatah. </w:t>
      </w:r>
      <w:r w:rsidRPr="004617FD">
        <w:rPr>
          <w:rFonts w:ascii="Goudy Old Style" w:hAnsi="Goudy Old Style" w:cs="Times New Roman"/>
          <w:i/>
          <w:iCs/>
          <w:sz w:val="22"/>
          <w:szCs w:val="22"/>
          <w:lang w:val="es-ES"/>
        </w:rPr>
        <w:t>Madkhal il</w:t>
      </w:r>
      <w:r w:rsidR="00991C68">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 xml:space="preserve"> </w:t>
      </w:r>
      <w:r w:rsidR="00A66ED5" w:rsidRPr="00A66ED5">
        <w:rPr>
          <w:rFonts w:ascii="Goudy Old Style" w:hAnsi="Goudy Old Style" w:cs="Times New Roman"/>
          <w:i/>
          <w:iCs/>
          <w:sz w:val="22"/>
          <w:szCs w:val="22"/>
          <w:lang w:val="es-ES"/>
        </w:rPr>
        <w:t>Zhilal</w:t>
      </w:r>
      <w:r w:rsidRPr="004617FD">
        <w:rPr>
          <w:rFonts w:ascii="Goudy Old Style" w:hAnsi="Goudy Old Style" w:cs="Times New Roman"/>
          <w:i/>
          <w:iCs/>
          <w:sz w:val="22"/>
          <w:szCs w:val="22"/>
          <w:lang w:val="es-ES"/>
        </w:rPr>
        <w:t xml:space="preserve"> al-Qur</w:t>
      </w:r>
      <w:r w:rsidR="00991C68">
        <w:rPr>
          <w:rFonts w:ascii="Goudy Old Style" w:hAnsi="Goudy Old Style" w:cs="Times New Roman"/>
          <w:i/>
          <w:iCs/>
          <w:sz w:val="22"/>
          <w:szCs w:val="22"/>
          <w:lang w:val="es-ES"/>
        </w:rPr>
        <w:t>’</w:t>
      </w:r>
      <w:r w:rsidR="00991C68">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 xml:space="preserve">n </w:t>
      </w:r>
      <w:r w:rsidRPr="004617FD">
        <w:rPr>
          <w:rFonts w:ascii="Goudy Old Style" w:hAnsi="Goudy Old Style" w:cs="Times New Roman"/>
          <w:sz w:val="22"/>
          <w:szCs w:val="22"/>
          <w:lang w:val="es-ES"/>
        </w:rPr>
        <w:t xml:space="preserve">diterjemahkan oleh Salafuddin Abu Sayyid dengan judul </w:t>
      </w:r>
      <w:r w:rsidRPr="004617FD">
        <w:rPr>
          <w:rFonts w:ascii="Goudy Old Style" w:hAnsi="Goudy Old Style" w:cs="Times New Roman"/>
          <w:i/>
          <w:iCs/>
          <w:sz w:val="22"/>
          <w:szCs w:val="22"/>
          <w:lang w:val="es-ES"/>
        </w:rPr>
        <w:t xml:space="preserve">Pengantar Memahami Tafsir </w:t>
      </w:r>
      <w:r w:rsidR="002060F3" w:rsidRPr="002060F3">
        <w:rPr>
          <w:rFonts w:ascii="Goudy Old Style" w:hAnsi="Goudy Old Style" w:cs="Times New Roman"/>
          <w:i/>
          <w:iCs/>
          <w:sz w:val="22"/>
          <w:szCs w:val="22"/>
          <w:lang w:val="es-ES"/>
        </w:rPr>
        <w:t>Fi Zhilal al-Qur’an</w:t>
      </w:r>
      <w:r w:rsidRPr="004617FD">
        <w:rPr>
          <w:rFonts w:ascii="Goudy Old Style" w:hAnsi="Goudy Old Style" w:cs="Times New Roman"/>
          <w:sz w:val="22"/>
          <w:szCs w:val="22"/>
          <w:lang w:val="es-ES"/>
        </w:rPr>
        <w:t xml:space="preserve"> </w:t>
      </w:r>
      <w:r w:rsidRPr="004617FD">
        <w:rPr>
          <w:rFonts w:ascii="Goudy Old Style" w:hAnsi="Goudy Old Style" w:cs="Times New Roman"/>
          <w:i/>
          <w:iCs/>
          <w:sz w:val="22"/>
          <w:szCs w:val="22"/>
          <w:lang w:val="es-ES"/>
        </w:rPr>
        <w:t xml:space="preserve">Sayyid </w:t>
      </w:r>
      <w:r w:rsidR="009E1838" w:rsidRPr="009E1838">
        <w:rPr>
          <w:rFonts w:ascii="Goudy Old Style" w:hAnsi="Goudy Old Style" w:cs="Times New Roman"/>
          <w:sz w:val="22"/>
          <w:szCs w:val="22"/>
          <w:lang w:val="es-ES"/>
        </w:rPr>
        <w:t>Quthub</w:t>
      </w:r>
      <w:r w:rsidRPr="004617FD">
        <w:rPr>
          <w:rFonts w:ascii="Goudy Old Style" w:hAnsi="Goudy Old Style" w:cs="Times New Roman"/>
          <w:i/>
          <w:iCs/>
          <w:sz w:val="22"/>
          <w:szCs w:val="22"/>
          <w:lang w:val="es-ES"/>
        </w:rPr>
        <w:t xml:space="preserve">. </w:t>
      </w:r>
      <w:r w:rsidRPr="004617FD">
        <w:rPr>
          <w:rFonts w:ascii="Goudy Old Style" w:hAnsi="Goudy Old Style" w:cs="Times New Roman"/>
          <w:sz w:val="22"/>
          <w:szCs w:val="22"/>
          <w:lang w:val="es-ES"/>
        </w:rPr>
        <w:t>Cet. I; Solo: Era Intermedia, 2001.</w:t>
      </w:r>
    </w:p>
    <w:p w:rsidR="004617FD" w:rsidRPr="004617FD" w:rsidRDefault="004617FD" w:rsidP="00222F2B">
      <w:pPr>
        <w:pStyle w:val="FootnoteText"/>
        <w:spacing w:before="120" w:line="240" w:lineRule="auto"/>
        <w:ind w:left="907" w:hanging="907"/>
        <w:rPr>
          <w:rFonts w:ascii="Goudy Old Style" w:hAnsi="Goudy Old Style" w:cs="Times New Roman"/>
          <w:sz w:val="22"/>
          <w:szCs w:val="22"/>
          <w:lang w:val="es-ES"/>
        </w:rPr>
      </w:pPr>
      <w:r w:rsidRPr="009E1838">
        <w:rPr>
          <w:rFonts w:ascii="Goudy Old Style" w:hAnsi="Goudy Old Style" w:cs="Times New Roman"/>
          <w:sz w:val="22"/>
          <w:szCs w:val="22"/>
          <w:lang w:val="es-ES"/>
        </w:rPr>
        <w:t xml:space="preserve">Madjiri, Arfan. “Pemikiran Sayyid </w:t>
      </w:r>
      <w:r w:rsidR="009E1838" w:rsidRPr="009E1838">
        <w:rPr>
          <w:rFonts w:ascii="Goudy Old Style" w:hAnsi="Goudy Old Style" w:cs="Times New Roman"/>
          <w:sz w:val="22"/>
          <w:szCs w:val="22"/>
          <w:lang w:val="es-ES"/>
        </w:rPr>
        <w:t>Quthub</w:t>
      </w:r>
      <w:r w:rsidRPr="009E1838">
        <w:rPr>
          <w:rFonts w:ascii="Goudy Old Style" w:hAnsi="Goudy Old Style" w:cs="Times New Roman"/>
          <w:sz w:val="22"/>
          <w:szCs w:val="22"/>
          <w:lang w:val="es-ES"/>
        </w:rPr>
        <w:t>”</w:t>
      </w:r>
      <w:r w:rsidRPr="009E1838">
        <w:rPr>
          <w:rFonts w:ascii="Goudy Old Style" w:hAnsi="Goudy Old Style" w:cs="Times New Roman"/>
          <w:i/>
          <w:iCs/>
          <w:sz w:val="22"/>
          <w:szCs w:val="22"/>
          <w:lang w:val="es-ES"/>
        </w:rPr>
        <w:t>.</w:t>
      </w:r>
      <w:r w:rsidRPr="009E1838">
        <w:rPr>
          <w:rFonts w:ascii="Goudy Old Style" w:hAnsi="Goudy Old Style" w:cs="Times New Roman"/>
          <w:sz w:val="22"/>
          <w:szCs w:val="22"/>
          <w:lang w:val="es-ES"/>
        </w:rPr>
        <w:t xml:space="preserve"> </w:t>
      </w:r>
      <w:r w:rsidRPr="004617FD">
        <w:rPr>
          <w:rFonts w:ascii="Goudy Old Style" w:hAnsi="Goudy Old Style" w:cs="Times New Roman"/>
          <w:i/>
          <w:iCs/>
          <w:sz w:val="22"/>
          <w:szCs w:val="22"/>
          <w:lang w:val="es-ES"/>
        </w:rPr>
        <w:t>Suara Mesjid</w:t>
      </w:r>
      <w:r w:rsidRPr="004617FD">
        <w:rPr>
          <w:rFonts w:ascii="Goudy Old Style" w:hAnsi="Goudy Old Style" w:cs="Times New Roman"/>
          <w:sz w:val="22"/>
          <w:szCs w:val="22"/>
          <w:lang w:val="es-ES"/>
        </w:rPr>
        <w:t>, 215, Agustus, 1992.</w:t>
      </w:r>
    </w:p>
    <w:p w:rsidR="004617FD" w:rsidRPr="004617FD" w:rsidRDefault="00991C68" w:rsidP="00222F2B">
      <w:pPr>
        <w:pStyle w:val="FootnoteText"/>
        <w:spacing w:before="120" w:line="240" w:lineRule="auto"/>
        <w:ind w:left="907" w:hanging="907"/>
        <w:rPr>
          <w:rFonts w:ascii="Goudy Old Style" w:hAnsi="Goudy Old Style" w:cs="Times New Roman"/>
          <w:sz w:val="22"/>
          <w:szCs w:val="22"/>
          <w:lang w:val="es-ES"/>
        </w:rPr>
      </w:pPr>
      <w:r>
        <w:rPr>
          <w:rFonts w:ascii="Goudy Old Style" w:hAnsi="Goudy Old Style" w:cs="Times New Roman"/>
          <w:sz w:val="22"/>
          <w:szCs w:val="22"/>
          <w:lang w:val="es-ES"/>
        </w:rPr>
        <w:t>Al-Mu</w:t>
      </w:r>
      <w:r>
        <w:rPr>
          <w:rFonts w:ascii="Goudy Old Style" w:hAnsi="Goudy Old Style" w:cs="Times New Roman"/>
          <w:sz w:val="22"/>
          <w:szCs w:val="22"/>
          <w:lang w:val="id-ID"/>
        </w:rPr>
        <w:t>h</w:t>
      </w:r>
      <w:r w:rsidR="004617FD" w:rsidRPr="004617FD">
        <w:rPr>
          <w:rFonts w:ascii="Goudy Old Style" w:hAnsi="Goudy Old Style" w:cs="Times New Roman"/>
          <w:sz w:val="22"/>
          <w:szCs w:val="22"/>
          <w:lang w:val="es-ES"/>
        </w:rPr>
        <w:t>ta</w:t>
      </w:r>
      <w:r>
        <w:rPr>
          <w:rFonts w:ascii="Goudy Old Style" w:hAnsi="Goudy Old Style" w:cs="Times New Roman"/>
          <w:sz w:val="22"/>
          <w:szCs w:val="22"/>
          <w:lang w:val="id-ID"/>
        </w:rPr>
        <w:t>si</w:t>
      </w:r>
      <w:r w:rsidR="004617FD" w:rsidRPr="004617FD">
        <w:rPr>
          <w:rFonts w:ascii="Goudy Old Style" w:hAnsi="Goudy Old Style" w:cs="Times New Roman"/>
          <w:sz w:val="22"/>
          <w:szCs w:val="22"/>
          <w:lang w:val="es-ES"/>
        </w:rPr>
        <w:t>b, ‘Abd al-Ma</w:t>
      </w:r>
      <w:r>
        <w:rPr>
          <w:rFonts w:ascii="Goudy Old Style" w:hAnsi="Goudy Old Style" w:cs="Times New Roman"/>
          <w:sz w:val="22"/>
          <w:szCs w:val="22"/>
          <w:lang w:val="id-ID"/>
        </w:rPr>
        <w:t>ji</w:t>
      </w:r>
      <w:r w:rsidR="004617FD" w:rsidRPr="004617FD">
        <w:rPr>
          <w:rFonts w:ascii="Goudy Old Style" w:hAnsi="Goudy Old Style" w:cs="Times New Roman"/>
          <w:sz w:val="22"/>
          <w:szCs w:val="22"/>
          <w:lang w:val="es-ES"/>
        </w:rPr>
        <w:t>d ‘Abd al-Sa</w:t>
      </w:r>
      <w:r>
        <w:rPr>
          <w:rFonts w:ascii="Goudy Old Style" w:hAnsi="Goudy Old Style" w:cs="Times New Roman"/>
          <w:sz w:val="22"/>
          <w:szCs w:val="22"/>
          <w:lang w:val="id-ID"/>
        </w:rPr>
        <w:t>la</w:t>
      </w:r>
      <w:r w:rsidR="004617FD" w:rsidRPr="004617FD">
        <w:rPr>
          <w:rFonts w:ascii="Goudy Old Style" w:hAnsi="Goudy Old Style" w:cs="Times New Roman"/>
          <w:sz w:val="22"/>
          <w:szCs w:val="22"/>
          <w:lang w:val="es-ES"/>
        </w:rPr>
        <w:t xml:space="preserve">m. </w:t>
      </w:r>
      <w:r>
        <w:rPr>
          <w:rFonts w:ascii="Goudy Old Style" w:hAnsi="Goudy Old Style" w:cs="Times New Roman"/>
          <w:i/>
          <w:iCs/>
          <w:sz w:val="22"/>
          <w:szCs w:val="22"/>
          <w:lang w:val="es-ES"/>
        </w:rPr>
        <w:t>Ittij</w:t>
      </w:r>
      <w:r>
        <w:rPr>
          <w:rFonts w:ascii="Goudy Old Style" w:hAnsi="Goudy Old Style" w:cs="Times New Roman"/>
          <w:i/>
          <w:iCs/>
          <w:sz w:val="22"/>
          <w:szCs w:val="22"/>
          <w:lang w:val="id-ID"/>
        </w:rPr>
        <w:t>a</w:t>
      </w:r>
      <w:r>
        <w:rPr>
          <w:rFonts w:ascii="Goudy Old Style" w:hAnsi="Goudy Old Style" w:cs="Times New Roman"/>
          <w:i/>
          <w:iCs/>
          <w:sz w:val="22"/>
          <w:szCs w:val="22"/>
          <w:lang w:val="es-ES"/>
        </w:rPr>
        <w:t>jh</w:t>
      </w:r>
      <w:r>
        <w:rPr>
          <w:rFonts w:ascii="Goudy Old Style" w:hAnsi="Goudy Old Style" w:cs="Times New Roman"/>
          <w:i/>
          <w:iCs/>
          <w:sz w:val="22"/>
          <w:szCs w:val="22"/>
          <w:lang w:val="id-ID"/>
        </w:rPr>
        <w:t>a</w:t>
      </w:r>
      <w:r>
        <w:rPr>
          <w:rFonts w:ascii="Goudy Old Style" w:hAnsi="Goudy Old Style" w:cs="Times New Roman"/>
          <w:i/>
          <w:iCs/>
          <w:sz w:val="22"/>
          <w:szCs w:val="22"/>
          <w:lang w:val="es-ES"/>
        </w:rPr>
        <w:t>t al-Tafs</w:t>
      </w:r>
      <w:r>
        <w:rPr>
          <w:rFonts w:ascii="Goudy Old Style" w:hAnsi="Goudy Old Style" w:cs="Times New Roman"/>
          <w:i/>
          <w:iCs/>
          <w:sz w:val="22"/>
          <w:szCs w:val="22"/>
          <w:lang w:val="id-ID"/>
        </w:rPr>
        <w:t>i</w:t>
      </w:r>
      <w:r>
        <w:rPr>
          <w:rFonts w:ascii="Goudy Old Style" w:hAnsi="Goudy Old Style" w:cs="Times New Roman"/>
          <w:i/>
          <w:iCs/>
          <w:sz w:val="22"/>
          <w:szCs w:val="22"/>
          <w:lang w:val="es-ES"/>
        </w:rPr>
        <w:t>r f</w:t>
      </w:r>
      <w:r>
        <w:rPr>
          <w:rFonts w:ascii="Goudy Old Style" w:hAnsi="Goudy Old Style" w:cs="Times New Roman"/>
          <w:i/>
          <w:iCs/>
          <w:sz w:val="22"/>
          <w:szCs w:val="22"/>
          <w:lang w:val="id-ID"/>
        </w:rPr>
        <w:t>i</w:t>
      </w:r>
      <w:r>
        <w:rPr>
          <w:rFonts w:ascii="Goudy Old Style" w:hAnsi="Goudy Old Style" w:cs="Times New Roman"/>
          <w:i/>
          <w:iCs/>
          <w:sz w:val="22"/>
          <w:szCs w:val="22"/>
          <w:lang w:val="es-ES"/>
        </w:rPr>
        <w:t xml:space="preserve"> al-A</w:t>
      </w:r>
      <w:r>
        <w:rPr>
          <w:rFonts w:ascii="Goudy Old Style" w:hAnsi="Goudy Old Style" w:cs="Times New Roman"/>
          <w:i/>
          <w:iCs/>
          <w:sz w:val="22"/>
          <w:szCs w:val="22"/>
          <w:lang w:val="id-ID"/>
        </w:rPr>
        <w:t>sh</w:t>
      </w:r>
      <w:r>
        <w:rPr>
          <w:rFonts w:ascii="Goudy Old Style" w:hAnsi="Goudy Old Style" w:cs="Times New Roman"/>
          <w:i/>
          <w:iCs/>
          <w:sz w:val="22"/>
          <w:szCs w:val="22"/>
          <w:lang w:val="es-ES"/>
        </w:rPr>
        <w:t>r al-R</w:t>
      </w:r>
      <w:r>
        <w:rPr>
          <w:rFonts w:ascii="Goudy Old Style" w:hAnsi="Goudy Old Style" w:cs="Times New Roman"/>
          <w:i/>
          <w:iCs/>
          <w:sz w:val="22"/>
          <w:szCs w:val="22"/>
          <w:lang w:val="id-ID"/>
        </w:rPr>
        <w:t>a</w:t>
      </w:r>
      <w:r w:rsidR="004617FD" w:rsidRPr="004617FD">
        <w:rPr>
          <w:rFonts w:ascii="Goudy Old Style" w:hAnsi="Goudy Old Style" w:cs="Times New Roman"/>
          <w:i/>
          <w:iCs/>
          <w:sz w:val="22"/>
          <w:szCs w:val="22"/>
          <w:lang w:val="es-ES"/>
        </w:rPr>
        <w:t xml:space="preserve">hin </w:t>
      </w:r>
      <w:r w:rsidR="004617FD" w:rsidRPr="004617FD">
        <w:rPr>
          <w:rFonts w:ascii="Goudy Old Style" w:hAnsi="Goudy Old Style" w:cs="Times New Roman"/>
          <w:sz w:val="22"/>
          <w:szCs w:val="22"/>
          <w:lang w:val="es-ES"/>
        </w:rPr>
        <w:t xml:space="preserve">diterjemahkan oleh Moh. Magfur Wahid dengan judul </w:t>
      </w:r>
      <w:r w:rsidR="004617FD" w:rsidRPr="004617FD">
        <w:rPr>
          <w:rFonts w:ascii="Goudy Old Style" w:hAnsi="Goudy Old Style" w:cs="Times New Roman"/>
          <w:i/>
          <w:iCs/>
          <w:sz w:val="22"/>
          <w:szCs w:val="22"/>
          <w:lang w:val="es-ES"/>
        </w:rPr>
        <w:t xml:space="preserve">Visi dan Paradigma Tafsir al-Qur’an Kontemporer. </w:t>
      </w:r>
      <w:r w:rsidR="004617FD" w:rsidRPr="004617FD">
        <w:rPr>
          <w:rFonts w:ascii="Goudy Old Style" w:hAnsi="Goudy Old Style" w:cs="Times New Roman"/>
          <w:sz w:val="22"/>
          <w:szCs w:val="22"/>
          <w:lang w:val="es-ES"/>
        </w:rPr>
        <w:t>Cet.I; Surabaya, al-Izzah, 1997.</w:t>
      </w:r>
    </w:p>
    <w:p w:rsidR="004617FD" w:rsidRPr="004617FD" w:rsidRDefault="004617FD" w:rsidP="00991C68">
      <w:pPr>
        <w:pStyle w:val="FootnoteText"/>
        <w:spacing w:before="120" w:line="240" w:lineRule="auto"/>
        <w:ind w:left="907" w:hanging="907"/>
        <w:rPr>
          <w:rFonts w:ascii="Goudy Old Style" w:hAnsi="Goudy Old Style" w:cs="Times New Roman"/>
          <w:sz w:val="22"/>
          <w:szCs w:val="22"/>
          <w:lang w:val="es-ES"/>
        </w:rPr>
      </w:pPr>
      <w:r w:rsidRPr="004617FD">
        <w:rPr>
          <w:rFonts w:ascii="Goudy Old Style" w:hAnsi="Goudy Old Style" w:cs="Times New Roman"/>
          <w:sz w:val="22"/>
          <w:szCs w:val="22"/>
          <w:lang w:val="es-ES"/>
        </w:rPr>
        <w:t>Al-Q</w:t>
      </w:r>
      <w:r w:rsidR="00991C68">
        <w:rPr>
          <w:rFonts w:ascii="Goudy Old Style" w:hAnsi="Goudy Old Style" w:cs="Times New Roman"/>
          <w:sz w:val="22"/>
          <w:szCs w:val="22"/>
          <w:lang w:val="id-ID"/>
        </w:rPr>
        <w:t>atta</w:t>
      </w:r>
      <w:r w:rsidRPr="004617FD">
        <w:rPr>
          <w:rFonts w:ascii="Goudy Old Style" w:hAnsi="Goudy Old Style" w:cs="Times New Roman"/>
          <w:sz w:val="22"/>
          <w:szCs w:val="22"/>
          <w:lang w:val="es-ES"/>
        </w:rPr>
        <w:t>n, Man</w:t>
      </w:r>
      <w:r w:rsidR="00991C68">
        <w:rPr>
          <w:rFonts w:ascii="Goudy Old Style" w:hAnsi="Goudy Old Style" w:cs="Times New Roman"/>
          <w:sz w:val="22"/>
          <w:szCs w:val="22"/>
          <w:lang w:val="id-ID"/>
        </w:rPr>
        <w:t>na</w:t>
      </w:r>
      <w:r w:rsidRPr="004617FD">
        <w:rPr>
          <w:rFonts w:ascii="Goudy Old Style" w:hAnsi="Goudy Old Style" w:cs="Times New Roman"/>
          <w:sz w:val="22"/>
          <w:szCs w:val="22"/>
          <w:lang w:val="es-ES"/>
        </w:rPr>
        <w:t>’ Kha</w:t>
      </w:r>
      <w:r w:rsidR="00991C68">
        <w:rPr>
          <w:rFonts w:ascii="Goudy Old Style" w:hAnsi="Goudy Old Style" w:cs="Times New Roman"/>
          <w:sz w:val="22"/>
          <w:szCs w:val="22"/>
          <w:lang w:val="id-ID"/>
        </w:rPr>
        <w:t>li</w:t>
      </w:r>
      <w:r w:rsidRPr="004617FD">
        <w:rPr>
          <w:rFonts w:ascii="Goudy Old Style" w:hAnsi="Goudy Old Style" w:cs="Times New Roman"/>
          <w:sz w:val="22"/>
          <w:szCs w:val="22"/>
          <w:lang w:val="es-ES"/>
        </w:rPr>
        <w:t xml:space="preserve">l. </w:t>
      </w:r>
      <w:r w:rsidRPr="004617FD">
        <w:rPr>
          <w:rFonts w:ascii="Goudy Old Style" w:hAnsi="Goudy Old Style" w:cs="Times New Roman"/>
          <w:i/>
          <w:iCs/>
          <w:sz w:val="22"/>
          <w:szCs w:val="22"/>
          <w:lang w:val="es-ES"/>
        </w:rPr>
        <w:t>Mab</w:t>
      </w:r>
      <w:r w:rsidR="00991C68">
        <w:rPr>
          <w:rFonts w:ascii="Goudy Old Style" w:hAnsi="Goudy Old Style" w:cs="Times New Roman"/>
          <w:i/>
          <w:iCs/>
          <w:sz w:val="22"/>
          <w:szCs w:val="22"/>
          <w:lang w:val="id-ID"/>
        </w:rPr>
        <w:t>a</w:t>
      </w:r>
      <w:r w:rsidR="00991C68">
        <w:rPr>
          <w:rFonts w:ascii="Goudy Old Style" w:hAnsi="Goudy Old Style" w:cs="Times New Roman"/>
          <w:i/>
          <w:iCs/>
          <w:sz w:val="22"/>
          <w:szCs w:val="22"/>
          <w:lang w:val="es-ES"/>
        </w:rPr>
        <w:t>hi</w:t>
      </w:r>
      <w:r w:rsidR="00991C68">
        <w:rPr>
          <w:rFonts w:ascii="Goudy Old Style" w:hAnsi="Goudy Old Style" w:cs="Times New Roman"/>
          <w:i/>
          <w:iCs/>
          <w:sz w:val="22"/>
          <w:szCs w:val="22"/>
          <w:lang w:val="id-ID"/>
        </w:rPr>
        <w:t>ts</w:t>
      </w:r>
      <w:r w:rsidR="00991C68">
        <w:rPr>
          <w:rFonts w:ascii="Goudy Old Style" w:hAnsi="Goudy Old Style" w:cs="Times New Roman"/>
          <w:i/>
          <w:iCs/>
          <w:sz w:val="22"/>
          <w:szCs w:val="22"/>
          <w:lang w:val="es-ES"/>
        </w:rPr>
        <w:t xml:space="preserve"> F</w:t>
      </w:r>
      <w:r w:rsidR="00991C68">
        <w:rPr>
          <w:rFonts w:ascii="Goudy Old Style" w:hAnsi="Goudy Old Style" w:cs="Times New Roman"/>
          <w:i/>
          <w:iCs/>
          <w:sz w:val="22"/>
          <w:szCs w:val="22"/>
          <w:lang w:val="id-ID"/>
        </w:rPr>
        <w:t>i</w:t>
      </w:r>
      <w:r w:rsidR="00991C68">
        <w:rPr>
          <w:rFonts w:ascii="Goudy Old Style" w:hAnsi="Goudy Old Style" w:cs="Times New Roman"/>
          <w:i/>
          <w:iCs/>
          <w:sz w:val="22"/>
          <w:szCs w:val="22"/>
          <w:lang w:val="es-ES"/>
        </w:rPr>
        <w:t xml:space="preserve"> Ul­m al-Qur’</w:t>
      </w:r>
      <w:r w:rsidR="00991C68">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 xml:space="preserve">n. </w:t>
      </w:r>
      <w:r w:rsidRPr="004617FD">
        <w:rPr>
          <w:rFonts w:ascii="Goudy Old Style" w:hAnsi="Goudy Old Style" w:cs="Times New Roman"/>
          <w:sz w:val="22"/>
          <w:szCs w:val="22"/>
          <w:lang w:val="es-ES"/>
        </w:rPr>
        <w:t>Cet.III; Ri</w:t>
      </w:r>
      <w:r w:rsidR="00991C68">
        <w:rPr>
          <w:rFonts w:ascii="Goudy Old Style" w:hAnsi="Goudy Old Style" w:cs="Times New Roman"/>
          <w:sz w:val="22"/>
          <w:szCs w:val="22"/>
          <w:lang w:val="id-ID"/>
        </w:rPr>
        <w:t>ya</w:t>
      </w:r>
      <w:r w:rsidRPr="004617FD">
        <w:rPr>
          <w:rFonts w:ascii="Goudy Old Style" w:hAnsi="Goudy Old Style" w:cs="Times New Roman"/>
          <w:sz w:val="22"/>
          <w:szCs w:val="22"/>
          <w:lang w:val="es-ES"/>
        </w:rPr>
        <w:t>d: Mansyurat al-Asr al-Ha</w:t>
      </w:r>
      <w:r w:rsidR="00991C68">
        <w:rPr>
          <w:rFonts w:ascii="Goudy Old Style" w:hAnsi="Goudy Old Style" w:cs="Times New Roman"/>
          <w:sz w:val="22"/>
          <w:szCs w:val="22"/>
          <w:lang w:val="id-ID"/>
        </w:rPr>
        <w:t>di</w:t>
      </w:r>
      <w:r w:rsidRPr="004617FD">
        <w:rPr>
          <w:rFonts w:ascii="Goudy Old Style" w:hAnsi="Goudy Old Style" w:cs="Times New Roman"/>
          <w:sz w:val="22"/>
          <w:szCs w:val="22"/>
          <w:lang w:val="es-ES"/>
        </w:rPr>
        <w:t>s, 1970.</w:t>
      </w:r>
    </w:p>
    <w:p w:rsidR="004617FD" w:rsidRPr="004617FD" w:rsidRDefault="009E1838" w:rsidP="00222F2B">
      <w:pPr>
        <w:pStyle w:val="FootnoteText"/>
        <w:spacing w:before="120" w:line="240" w:lineRule="auto"/>
        <w:ind w:left="907" w:hanging="907"/>
        <w:rPr>
          <w:rFonts w:ascii="Goudy Old Style" w:hAnsi="Goudy Old Style" w:cs="Times New Roman"/>
          <w:sz w:val="22"/>
          <w:szCs w:val="22"/>
          <w:lang w:val="es-ES"/>
        </w:rPr>
      </w:pPr>
      <w:r w:rsidRPr="009E1838">
        <w:rPr>
          <w:rFonts w:ascii="Goudy Old Style" w:hAnsi="Goudy Old Style" w:cs="Times New Roman"/>
          <w:sz w:val="22"/>
          <w:szCs w:val="22"/>
          <w:lang w:val="es-ES"/>
        </w:rPr>
        <w:t>Quthub</w:t>
      </w:r>
      <w:r w:rsidR="004617FD" w:rsidRPr="004617FD">
        <w:rPr>
          <w:rFonts w:ascii="Goudy Old Style" w:hAnsi="Goudy Old Style" w:cs="Times New Roman"/>
          <w:sz w:val="22"/>
          <w:szCs w:val="22"/>
          <w:lang w:val="es-ES"/>
        </w:rPr>
        <w:t>, Sayyid.</w:t>
      </w:r>
      <w:r w:rsidR="00991C68">
        <w:rPr>
          <w:rFonts w:ascii="Goudy Old Style" w:hAnsi="Goudy Old Style" w:cs="Times New Roman"/>
          <w:i/>
          <w:iCs/>
          <w:sz w:val="22"/>
          <w:szCs w:val="22"/>
          <w:lang w:val="es-ES"/>
        </w:rPr>
        <w:t xml:space="preserve"> Al-Ta</w:t>
      </w:r>
      <w:r w:rsidR="00991C68">
        <w:rPr>
          <w:rFonts w:ascii="Goudy Old Style" w:hAnsi="Goudy Old Style" w:cs="Times New Roman"/>
          <w:i/>
          <w:iCs/>
          <w:sz w:val="22"/>
          <w:szCs w:val="22"/>
          <w:lang w:val="id-ID"/>
        </w:rPr>
        <w:t>sh</w:t>
      </w:r>
      <w:r w:rsidR="00991C68">
        <w:rPr>
          <w:rFonts w:ascii="Goudy Old Style" w:hAnsi="Goudy Old Style" w:cs="Times New Roman"/>
          <w:i/>
          <w:iCs/>
          <w:sz w:val="22"/>
          <w:szCs w:val="22"/>
          <w:lang w:val="es-ES"/>
        </w:rPr>
        <w:t>w</w:t>
      </w:r>
      <w:r w:rsidR="00991C68">
        <w:rPr>
          <w:rFonts w:ascii="Goudy Old Style" w:hAnsi="Goudy Old Style" w:cs="Times New Roman"/>
          <w:i/>
          <w:iCs/>
          <w:sz w:val="22"/>
          <w:szCs w:val="22"/>
          <w:lang w:val="id-ID"/>
        </w:rPr>
        <w:t>i</w:t>
      </w:r>
      <w:r w:rsidR="00991C68">
        <w:rPr>
          <w:rFonts w:ascii="Goudy Old Style" w:hAnsi="Goudy Old Style" w:cs="Times New Roman"/>
          <w:i/>
          <w:iCs/>
          <w:sz w:val="22"/>
          <w:szCs w:val="22"/>
          <w:lang w:val="es-ES"/>
        </w:rPr>
        <w:t>r al-Fann</w:t>
      </w:r>
      <w:r w:rsidR="00991C68">
        <w:rPr>
          <w:rFonts w:ascii="Goudy Old Style" w:hAnsi="Goudy Old Style" w:cs="Times New Roman"/>
          <w:i/>
          <w:iCs/>
          <w:sz w:val="22"/>
          <w:szCs w:val="22"/>
          <w:lang w:val="id-ID"/>
        </w:rPr>
        <w:t>i</w:t>
      </w:r>
      <w:r w:rsidR="00991C68">
        <w:rPr>
          <w:rFonts w:ascii="Goudy Old Style" w:hAnsi="Goudy Old Style" w:cs="Times New Roman"/>
          <w:i/>
          <w:iCs/>
          <w:sz w:val="22"/>
          <w:szCs w:val="22"/>
          <w:lang w:val="es-ES"/>
        </w:rPr>
        <w:t xml:space="preserve"> f</w:t>
      </w:r>
      <w:r w:rsidR="00991C68">
        <w:rPr>
          <w:rFonts w:ascii="Goudy Old Style" w:hAnsi="Goudy Old Style" w:cs="Times New Roman"/>
          <w:i/>
          <w:iCs/>
          <w:sz w:val="22"/>
          <w:szCs w:val="22"/>
          <w:lang w:val="id-ID"/>
        </w:rPr>
        <w:t>i</w:t>
      </w:r>
      <w:r w:rsidR="00991C68">
        <w:rPr>
          <w:rFonts w:ascii="Goudy Old Style" w:hAnsi="Goudy Old Style" w:cs="Times New Roman"/>
          <w:i/>
          <w:iCs/>
          <w:sz w:val="22"/>
          <w:szCs w:val="22"/>
          <w:lang w:val="es-ES"/>
        </w:rPr>
        <w:t xml:space="preserve"> al-Qur’</w:t>
      </w:r>
      <w:r w:rsidR="00991C68">
        <w:rPr>
          <w:rFonts w:ascii="Goudy Old Style" w:hAnsi="Goudy Old Style" w:cs="Times New Roman"/>
          <w:i/>
          <w:iCs/>
          <w:sz w:val="22"/>
          <w:szCs w:val="22"/>
          <w:lang w:val="id-ID"/>
        </w:rPr>
        <w:t>a</w:t>
      </w:r>
      <w:r w:rsidR="004617FD" w:rsidRPr="004617FD">
        <w:rPr>
          <w:rFonts w:ascii="Goudy Old Style" w:hAnsi="Goudy Old Style" w:cs="Times New Roman"/>
          <w:i/>
          <w:iCs/>
          <w:sz w:val="22"/>
          <w:szCs w:val="22"/>
          <w:lang w:val="es-ES"/>
        </w:rPr>
        <w:t>n</w:t>
      </w:r>
      <w:r w:rsidR="004617FD" w:rsidRPr="004617FD">
        <w:rPr>
          <w:rFonts w:ascii="Goudy Old Style" w:hAnsi="Goudy Old Style" w:cs="Times New Roman"/>
          <w:sz w:val="22"/>
          <w:szCs w:val="22"/>
          <w:lang w:val="es-ES"/>
        </w:rPr>
        <w:t xml:space="preserve"> alih bahasa , Muhammad Ali dan H. Abdullah, MA, </w:t>
      </w:r>
      <w:r w:rsidR="004617FD" w:rsidRPr="004617FD">
        <w:rPr>
          <w:rFonts w:ascii="Goudy Old Style" w:hAnsi="Goudy Old Style" w:cs="Times New Roman"/>
          <w:i/>
          <w:iCs/>
          <w:sz w:val="22"/>
          <w:szCs w:val="22"/>
          <w:lang w:val="es-ES"/>
        </w:rPr>
        <w:t>Keajaiban al-Qur’an</w:t>
      </w:r>
      <w:r w:rsidR="004617FD" w:rsidRPr="004617FD">
        <w:rPr>
          <w:rFonts w:ascii="Goudy Old Style" w:hAnsi="Goudy Old Style" w:cs="Times New Roman"/>
          <w:sz w:val="22"/>
          <w:szCs w:val="22"/>
          <w:lang w:val="es-ES"/>
        </w:rPr>
        <w:t>. Cet. I; Surabaya: PT. Bungkul Indah, 1986.</w:t>
      </w:r>
    </w:p>
    <w:p w:rsidR="004617FD" w:rsidRPr="004617FD" w:rsidRDefault="004617FD" w:rsidP="00222F2B">
      <w:pPr>
        <w:pStyle w:val="FootnoteText"/>
        <w:spacing w:before="120" w:line="240" w:lineRule="auto"/>
        <w:ind w:left="907" w:hanging="907"/>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 </w:t>
      </w:r>
      <w:r w:rsidR="00991C68">
        <w:rPr>
          <w:rFonts w:ascii="Goudy Old Style" w:hAnsi="Goudy Old Style" w:cs="Times New Roman"/>
          <w:i/>
          <w:iCs/>
          <w:sz w:val="22"/>
          <w:szCs w:val="22"/>
          <w:lang w:val="es-ES"/>
        </w:rPr>
        <w:t>F</w:t>
      </w:r>
      <w:r w:rsidR="00991C68">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  </w:t>
      </w:r>
      <w:r w:rsidR="00A66ED5" w:rsidRPr="00A66ED5">
        <w:rPr>
          <w:rFonts w:ascii="Goudy Old Style" w:hAnsi="Goudy Old Style" w:cs="Times New Roman"/>
          <w:i/>
          <w:iCs/>
          <w:sz w:val="22"/>
          <w:szCs w:val="22"/>
          <w:lang w:val="es-ES"/>
        </w:rPr>
        <w:t>Zhilal</w:t>
      </w:r>
      <w:r w:rsidR="00991C68">
        <w:rPr>
          <w:rFonts w:ascii="Goudy Old Style" w:hAnsi="Goudy Old Style" w:cs="Times New Roman"/>
          <w:i/>
          <w:iCs/>
          <w:sz w:val="22"/>
          <w:szCs w:val="22"/>
          <w:lang w:val="es-ES"/>
        </w:rPr>
        <w:t xml:space="preserve"> al-Qur’</w:t>
      </w:r>
      <w:r w:rsidR="00991C68">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Cet.XVII; Beirut: </w:t>
      </w:r>
      <w:r w:rsidR="00991C68">
        <w:rPr>
          <w:rFonts w:ascii="Goudy Old Style" w:hAnsi="Goudy Old Style" w:cs="Times New Roman"/>
          <w:sz w:val="22"/>
          <w:szCs w:val="22"/>
          <w:lang w:val="id-ID"/>
        </w:rPr>
        <w:t>Da</w:t>
      </w:r>
      <w:r w:rsidRPr="004617FD">
        <w:rPr>
          <w:rFonts w:ascii="Goudy Old Style" w:hAnsi="Goudy Old Style" w:cs="Times New Roman"/>
          <w:sz w:val="22"/>
          <w:szCs w:val="22"/>
          <w:lang w:val="es-ES"/>
        </w:rPr>
        <w:t>r al-Syu</w:t>
      </w:r>
      <w:r w:rsidR="00991C68">
        <w:rPr>
          <w:rFonts w:ascii="Goudy Old Style" w:hAnsi="Goudy Old Style" w:cs="Times New Roman"/>
          <w:sz w:val="22"/>
          <w:szCs w:val="22"/>
          <w:lang w:val="id-ID"/>
        </w:rPr>
        <w:t>ru</w:t>
      </w:r>
      <w:r w:rsidRPr="004617FD">
        <w:rPr>
          <w:rFonts w:ascii="Goudy Old Style" w:hAnsi="Goudy Old Style" w:cs="Times New Roman"/>
          <w:sz w:val="22"/>
          <w:szCs w:val="22"/>
          <w:lang w:val="es-ES"/>
        </w:rPr>
        <w:t>q, 1992.</w:t>
      </w:r>
    </w:p>
    <w:p w:rsidR="004617FD" w:rsidRPr="004617FD" w:rsidRDefault="004617FD" w:rsidP="00222F2B">
      <w:pPr>
        <w:pStyle w:val="FootnoteText"/>
        <w:spacing w:before="120" w:line="240" w:lineRule="auto"/>
        <w:ind w:left="907" w:hanging="907"/>
        <w:rPr>
          <w:rFonts w:ascii="Goudy Old Style" w:hAnsi="Goudy Old Style" w:cs="Times New Roman"/>
          <w:sz w:val="22"/>
          <w:szCs w:val="22"/>
          <w:lang w:val="es-ES"/>
        </w:rPr>
      </w:pPr>
      <w:r w:rsidRPr="004617FD">
        <w:rPr>
          <w:rFonts w:ascii="Goudy Old Style" w:hAnsi="Goudy Old Style" w:cs="Times New Roman"/>
          <w:sz w:val="22"/>
          <w:szCs w:val="22"/>
          <w:lang w:val="es-ES"/>
        </w:rPr>
        <w:t xml:space="preserve">-------------, </w:t>
      </w:r>
      <w:r w:rsidR="00991C68">
        <w:rPr>
          <w:rFonts w:ascii="Goudy Old Style" w:hAnsi="Goudy Old Style" w:cs="Times New Roman"/>
          <w:i/>
          <w:iCs/>
          <w:sz w:val="22"/>
          <w:szCs w:val="22"/>
          <w:lang w:val="es-ES"/>
        </w:rPr>
        <w:t>F</w:t>
      </w:r>
      <w:r w:rsidR="00991C68">
        <w:rPr>
          <w:rFonts w:ascii="Goudy Old Style" w:hAnsi="Goudy Old Style" w:cs="Times New Roman"/>
          <w:i/>
          <w:iCs/>
          <w:sz w:val="22"/>
          <w:szCs w:val="22"/>
          <w:lang w:val="id-ID"/>
        </w:rPr>
        <w:t>i</w:t>
      </w:r>
      <w:r w:rsidRPr="004617FD">
        <w:rPr>
          <w:rFonts w:ascii="Goudy Old Style" w:hAnsi="Goudy Old Style" w:cs="Times New Roman"/>
          <w:i/>
          <w:iCs/>
          <w:sz w:val="22"/>
          <w:szCs w:val="22"/>
          <w:lang w:val="es-ES"/>
        </w:rPr>
        <w:t xml:space="preserve">  </w:t>
      </w:r>
      <w:r w:rsidR="00A66ED5" w:rsidRPr="00A66ED5">
        <w:rPr>
          <w:rFonts w:ascii="Goudy Old Style" w:hAnsi="Goudy Old Style" w:cs="Times New Roman"/>
          <w:i/>
          <w:iCs/>
          <w:sz w:val="22"/>
          <w:szCs w:val="22"/>
          <w:lang w:val="es-ES"/>
        </w:rPr>
        <w:t>Zhilal</w:t>
      </w:r>
      <w:r w:rsidR="00991C68">
        <w:rPr>
          <w:rFonts w:ascii="Goudy Old Style" w:hAnsi="Goudy Old Style" w:cs="Times New Roman"/>
          <w:i/>
          <w:iCs/>
          <w:sz w:val="22"/>
          <w:szCs w:val="22"/>
          <w:lang w:val="es-ES"/>
        </w:rPr>
        <w:t xml:space="preserve"> al-Qur’</w:t>
      </w:r>
      <w:r w:rsidR="00991C68">
        <w:rPr>
          <w:rFonts w:ascii="Goudy Old Style" w:hAnsi="Goudy Old Style" w:cs="Times New Roman"/>
          <w:i/>
          <w:iCs/>
          <w:sz w:val="22"/>
          <w:szCs w:val="22"/>
          <w:lang w:val="id-ID"/>
        </w:rPr>
        <w:t>a</w:t>
      </w:r>
      <w:r w:rsidRPr="004617FD">
        <w:rPr>
          <w:rFonts w:ascii="Goudy Old Style" w:hAnsi="Goudy Old Style" w:cs="Times New Roman"/>
          <w:i/>
          <w:iCs/>
          <w:sz w:val="22"/>
          <w:szCs w:val="22"/>
          <w:lang w:val="es-ES"/>
        </w:rPr>
        <w:t>n.</w:t>
      </w:r>
      <w:r w:rsidRPr="004617FD">
        <w:rPr>
          <w:rFonts w:ascii="Goudy Old Style" w:hAnsi="Goudy Old Style" w:cs="Times New Roman"/>
          <w:sz w:val="22"/>
          <w:szCs w:val="22"/>
          <w:lang w:val="es-ES"/>
        </w:rPr>
        <w:t xml:space="preserve"> Jeddah: </w:t>
      </w:r>
      <w:r w:rsidR="00991C68">
        <w:rPr>
          <w:rFonts w:ascii="Goudy Old Style" w:hAnsi="Goudy Old Style" w:cs="Times New Roman"/>
          <w:sz w:val="22"/>
          <w:szCs w:val="22"/>
          <w:lang w:val="id-ID"/>
        </w:rPr>
        <w:t>Da</w:t>
      </w:r>
      <w:r w:rsidRPr="004617FD">
        <w:rPr>
          <w:rFonts w:ascii="Goudy Old Style" w:hAnsi="Goudy Old Style" w:cs="Times New Roman"/>
          <w:sz w:val="22"/>
          <w:szCs w:val="22"/>
          <w:lang w:val="es-ES"/>
        </w:rPr>
        <w:t>r al-‘Ilm, t.th.</w:t>
      </w:r>
    </w:p>
    <w:p w:rsidR="004617FD" w:rsidRPr="004617FD" w:rsidRDefault="00AC12E2" w:rsidP="00AC12E2">
      <w:pPr>
        <w:pStyle w:val="FootnoteText"/>
        <w:spacing w:before="120" w:line="240" w:lineRule="auto"/>
        <w:ind w:left="907" w:hanging="907"/>
        <w:rPr>
          <w:rFonts w:ascii="Goudy Old Style" w:hAnsi="Goudy Old Style" w:cs="Times New Roman"/>
          <w:sz w:val="22"/>
          <w:szCs w:val="22"/>
        </w:rPr>
      </w:pPr>
      <w:r>
        <w:rPr>
          <w:rFonts w:ascii="Goudy Old Style" w:hAnsi="Goudy Old Style" w:cs="Times New Roman"/>
          <w:sz w:val="22"/>
          <w:szCs w:val="22"/>
          <w:lang w:val="es-ES"/>
        </w:rPr>
        <w:t>Al-</w:t>
      </w:r>
      <w:r>
        <w:rPr>
          <w:rFonts w:ascii="Goudy Old Style" w:hAnsi="Goudy Old Style" w:cs="Times New Roman"/>
          <w:sz w:val="22"/>
          <w:szCs w:val="22"/>
          <w:lang w:val="id-ID"/>
        </w:rPr>
        <w:t>Zhahabi</w:t>
      </w:r>
      <w:r>
        <w:rPr>
          <w:rFonts w:ascii="Goudy Old Style" w:hAnsi="Goudy Old Style" w:cs="Times New Roman"/>
          <w:sz w:val="22"/>
          <w:szCs w:val="22"/>
          <w:lang w:val="es-ES"/>
        </w:rPr>
        <w:t xml:space="preserve">, Muhammad </w:t>
      </w:r>
      <w:r>
        <w:rPr>
          <w:rFonts w:ascii="Goudy Old Style" w:hAnsi="Goudy Old Style" w:cs="Times New Roman"/>
          <w:sz w:val="22"/>
          <w:szCs w:val="22"/>
          <w:lang w:val="id-ID"/>
        </w:rPr>
        <w:t>H</w:t>
      </w:r>
      <w:r w:rsidR="004617FD" w:rsidRPr="004617FD">
        <w:rPr>
          <w:rFonts w:ascii="Goudy Old Style" w:hAnsi="Goudy Old Style" w:cs="Times New Roman"/>
          <w:sz w:val="22"/>
          <w:szCs w:val="22"/>
          <w:lang w:val="es-ES"/>
        </w:rPr>
        <w:t xml:space="preserve">usain. </w:t>
      </w:r>
      <w:r w:rsidR="004617FD" w:rsidRPr="004617FD">
        <w:rPr>
          <w:rFonts w:ascii="Goudy Old Style" w:hAnsi="Goudy Old Style" w:cs="Times New Roman"/>
          <w:i/>
          <w:iCs/>
          <w:sz w:val="22"/>
          <w:szCs w:val="22"/>
          <w:lang w:val="es-ES"/>
        </w:rPr>
        <w:t>Al-Tafs</w:t>
      </w:r>
      <w:r>
        <w:rPr>
          <w:rFonts w:ascii="Goudy Old Style" w:hAnsi="Goudy Old Style" w:cs="Times New Roman"/>
          <w:i/>
          <w:iCs/>
          <w:sz w:val="22"/>
          <w:szCs w:val="22"/>
          <w:lang w:val="id-ID"/>
        </w:rPr>
        <w:t>i</w:t>
      </w:r>
      <w:r>
        <w:rPr>
          <w:rFonts w:ascii="Goudy Old Style" w:hAnsi="Goudy Old Style" w:cs="Times New Roman"/>
          <w:i/>
          <w:iCs/>
          <w:sz w:val="22"/>
          <w:szCs w:val="22"/>
          <w:lang w:val="es-ES"/>
        </w:rPr>
        <w:t>r wa al-Mufassir</w:t>
      </w:r>
      <w:r>
        <w:rPr>
          <w:rFonts w:ascii="Goudy Old Style" w:hAnsi="Goudy Old Style" w:cs="Times New Roman"/>
          <w:i/>
          <w:iCs/>
          <w:sz w:val="22"/>
          <w:szCs w:val="22"/>
          <w:lang w:val="id-ID"/>
        </w:rPr>
        <w:t>u</w:t>
      </w:r>
      <w:r w:rsidR="004617FD" w:rsidRPr="004617FD">
        <w:rPr>
          <w:rFonts w:ascii="Goudy Old Style" w:hAnsi="Goudy Old Style" w:cs="Times New Roman"/>
          <w:i/>
          <w:iCs/>
          <w:sz w:val="22"/>
          <w:szCs w:val="22"/>
          <w:lang w:val="es-ES"/>
        </w:rPr>
        <w:t xml:space="preserve">n. </w:t>
      </w:r>
      <w:r w:rsidR="004617FD" w:rsidRPr="004617FD">
        <w:rPr>
          <w:rFonts w:ascii="Goudy Old Style" w:hAnsi="Goudy Old Style" w:cs="Times New Roman"/>
          <w:sz w:val="22"/>
          <w:szCs w:val="22"/>
          <w:lang w:val="es-ES"/>
        </w:rPr>
        <w:t xml:space="preserve">Cet. </w:t>
      </w:r>
      <w:r w:rsidR="004617FD" w:rsidRPr="004617FD">
        <w:rPr>
          <w:rFonts w:ascii="Goudy Old Style" w:hAnsi="Goudy Old Style" w:cs="Times New Roman"/>
          <w:sz w:val="22"/>
          <w:szCs w:val="22"/>
        </w:rPr>
        <w:t>II; t.tp, t.p., 1976.</w:t>
      </w:r>
    </w:p>
    <w:sectPr w:rsidR="004617FD" w:rsidRPr="004617FD" w:rsidSect="00280B0C">
      <w:headerReference w:type="even" r:id="rId8"/>
      <w:headerReference w:type="default" r:id="rId9"/>
      <w:footerReference w:type="even" r:id="rId10"/>
      <w:footerReference w:type="default" r:id="rId11"/>
      <w:endnotePr>
        <w:numFmt w:val="decimal"/>
      </w:endnotePr>
      <w:pgSz w:w="8505" w:h="13041" w:code="1"/>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14D" w:rsidRDefault="004F514D" w:rsidP="0098162D">
      <w:pPr>
        <w:spacing w:line="240" w:lineRule="auto"/>
      </w:pPr>
      <w:r>
        <w:separator/>
      </w:r>
    </w:p>
  </w:endnote>
  <w:endnote w:type="continuationSeparator" w:id="1">
    <w:p w:rsidR="004F514D" w:rsidRDefault="004F514D" w:rsidP="009816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nsliterasi">
    <w:altName w:val="Nyala"/>
    <w:charset w:val="00"/>
    <w:family w:val="roman"/>
    <w:pitch w:val="variable"/>
    <w:sig w:usb0="00000001" w:usb1="00000000"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abic Transparent">
    <w:panose1 w:val="020B0604020202020204"/>
    <w:charset w:val="B2"/>
    <w:family w:val="auto"/>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0D" w:rsidRPr="00EB0096" w:rsidRDefault="00A84F0D">
    <w:pPr>
      <w:pStyle w:val="Foote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sidRPr="00EB0096">
      <w:rPr>
        <w:rFonts w:ascii="Perpetua" w:hAnsi="Perpetua" w:cs="Times New Roman"/>
        <w:sz w:val="16"/>
        <w:szCs w:val="16"/>
      </w:rPr>
      <w:t>Volume 1 Nomor 1 Tahun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F0D" w:rsidRPr="00280B0C" w:rsidRDefault="00A84F0D" w:rsidP="00280B0C">
    <w:pPr>
      <w:pStyle w:val="Footer"/>
      <w:jc w:val="right"/>
      <w:rPr>
        <w:sz w:val="16"/>
        <w:szCs w:val="16"/>
      </w:rPr>
    </w:pPr>
    <w:r w:rsidRPr="00280B0C">
      <w:rPr>
        <w:rFonts w:ascii="Imprint MT Shadow" w:hAnsi="Imprint MT Shadow" w:cs="Times New Roman"/>
        <w:sz w:val="16"/>
        <w:szCs w:val="16"/>
      </w:rPr>
      <w:t>Tafsere</w:t>
    </w:r>
    <w:r>
      <w:rPr>
        <w:rFonts w:ascii="Imprint MT Shadow" w:hAnsi="Imprint MT Shadow" w:cs="Times New Roman"/>
        <w:sz w:val="16"/>
        <w:szCs w:val="16"/>
      </w:rPr>
      <w:t xml:space="preserve"> </w:t>
    </w:r>
    <w:r w:rsidRPr="00EB0096">
      <w:rPr>
        <w:rFonts w:ascii="Perpetua" w:hAnsi="Perpetua" w:cs="Times New Roman"/>
        <w:sz w:val="16"/>
        <w:szCs w:val="16"/>
      </w:rPr>
      <w:t>Volume 1 Nomor 1 Tahun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14D" w:rsidRPr="00B9780E" w:rsidRDefault="004F514D" w:rsidP="0098162D">
      <w:pPr>
        <w:spacing w:line="240" w:lineRule="auto"/>
      </w:pPr>
      <w:r w:rsidRPr="00B9780E">
        <w:separator/>
      </w:r>
    </w:p>
  </w:footnote>
  <w:footnote w:type="continuationSeparator" w:id="1">
    <w:p w:rsidR="004F514D" w:rsidRDefault="004F514D" w:rsidP="0098162D">
      <w:pPr>
        <w:spacing w:line="240" w:lineRule="auto"/>
      </w:pPr>
      <w:r>
        <w:continuationSeparator/>
      </w:r>
    </w:p>
  </w:footnote>
  <w:footnote w:id="2">
    <w:p w:rsidR="00A84F0D" w:rsidRPr="00BB17E2" w:rsidRDefault="00A84F0D" w:rsidP="00BB17E2">
      <w:pPr>
        <w:pStyle w:val="FootnoteText"/>
        <w:spacing w:line="240" w:lineRule="auto"/>
        <w:ind w:firstLine="709"/>
        <w:rPr>
          <w:rFonts w:ascii="Goudy Old Style" w:hAnsi="Goudy Old Style" w:cs="Times New Roman"/>
          <w:sz w:val="18"/>
          <w:szCs w:val="18"/>
          <w:lang w:val="id-ID"/>
        </w:rPr>
      </w:pPr>
      <w:r w:rsidRPr="00BC2233">
        <w:rPr>
          <w:rStyle w:val="FootnoteReference"/>
          <w:rFonts w:ascii="Goudy Old Style" w:hAnsi="Goudy Old Style"/>
          <w:sz w:val="18"/>
          <w:szCs w:val="18"/>
        </w:rPr>
        <w:footnoteRef/>
      </w:r>
      <w:r>
        <w:rPr>
          <w:rFonts w:ascii="Goudy Old Style" w:hAnsi="Goudy Old Style" w:cs="Times New Roman"/>
          <w:sz w:val="18"/>
          <w:szCs w:val="18"/>
          <w:lang w:val="es-ES"/>
        </w:rPr>
        <w:t xml:space="preserve"> Muhammad Husain al-Z</w:t>
      </w:r>
      <w:r>
        <w:rPr>
          <w:rFonts w:ascii="Goudy Old Style" w:hAnsi="Goudy Old Style" w:cs="Times New Roman"/>
          <w:sz w:val="18"/>
          <w:szCs w:val="18"/>
          <w:lang w:val="id-ID"/>
        </w:rPr>
        <w:t>h</w:t>
      </w:r>
      <w:r>
        <w:rPr>
          <w:rFonts w:ascii="Goudy Old Style" w:hAnsi="Goudy Old Style" w:cs="Times New Roman"/>
          <w:sz w:val="18"/>
          <w:szCs w:val="18"/>
          <w:lang w:val="es-ES"/>
        </w:rPr>
        <w:t>aha</w:t>
      </w:r>
      <w:r>
        <w:rPr>
          <w:rFonts w:ascii="Goudy Old Style" w:hAnsi="Goudy Old Style" w:cs="Times New Roman"/>
          <w:sz w:val="18"/>
          <w:szCs w:val="18"/>
          <w:lang w:val="id-ID"/>
        </w:rPr>
        <w:t>bi</w:t>
      </w:r>
      <w:r w:rsidRPr="00BC2233">
        <w:rPr>
          <w:rFonts w:ascii="Goudy Old Style" w:hAnsi="Goudy Old Style" w:cs="Times New Roman"/>
          <w:sz w:val="18"/>
          <w:szCs w:val="18"/>
          <w:lang w:val="es-ES"/>
        </w:rPr>
        <w:t xml:space="preserve">, </w:t>
      </w:r>
      <w:r w:rsidRPr="00BC2233">
        <w:rPr>
          <w:rFonts w:ascii="Goudy Old Style" w:hAnsi="Goudy Old Style" w:cs="Times New Roman"/>
          <w:i/>
          <w:iCs/>
          <w:sz w:val="18"/>
          <w:szCs w:val="18"/>
          <w:lang w:val="es-ES"/>
        </w:rPr>
        <w:t>al-Tafs</w:t>
      </w:r>
      <w:r>
        <w:rPr>
          <w:rFonts w:ascii="Goudy Old Style" w:hAnsi="Goudy Old Style"/>
          <w:i/>
          <w:iCs/>
          <w:sz w:val="18"/>
          <w:szCs w:val="18"/>
          <w:lang w:val="id-ID"/>
        </w:rPr>
        <w:t>i</w:t>
      </w:r>
      <w:r>
        <w:rPr>
          <w:rFonts w:ascii="Goudy Old Style" w:hAnsi="Goudy Old Style" w:cs="Times New Roman"/>
          <w:i/>
          <w:iCs/>
          <w:sz w:val="18"/>
          <w:szCs w:val="18"/>
          <w:lang w:val="es-ES"/>
        </w:rPr>
        <w:t>r wa al-Mufassir</w:t>
      </w:r>
      <w:r>
        <w:rPr>
          <w:rFonts w:ascii="Goudy Old Style" w:hAnsi="Goudy Old Style" w:cs="Times New Roman"/>
          <w:i/>
          <w:iCs/>
          <w:sz w:val="18"/>
          <w:szCs w:val="18"/>
          <w:lang w:val="id-ID"/>
        </w:rPr>
        <w:t>u</w:t>
      </w:r>
      <w:r w:rsidRPr="00BC2233">
        <w:rPr>
          <w:rFonts w:ascii="Goudy Old Style" w:hAnsi="Goudy Old Style" w:cs="Times New Roman"/>
          <w:i/>
          <w:iCs/>
          <w:sz w:val="18"/>
          <w:szCs w:val="18"/>
          <w:lang w:val="es-ES"/>
        </w:rPr>
        <w:t xml:space="preserve">n </w:t>
      </w:r>
      <w:r w:rsidRPr="00BC2233">
        <w:rPr>
          <w:rFonts w:ascii="Goudy Old Style" w:hAnsi="Goudy Old Style" w:cs="Times New Roman"/>
          <w:sz w:val="18"/>
          <w:szCs w:val="18"/>
          <w:lang w:val="es-ES"/>
        </w:rPr>
        <w:t>(Cet. II; t.tp, t.p., 1976), h.</w:t>
      </w:r>
      <w:r>
        <w:rPr>
          <w:rFonts w:ascii="Goudy Old Style" w:hAnsi="Goudy Old Style" w:cs="Times New Roman"/>
          <w:sz w:val="18"/>
          <w:szCs w:val="18"/>
          <w:lang w:val="id-ID"/>
        </w:rPr>
        <w:t>134</w:t>
      </w:r>
    </w:p>
  </w:footnote>
  <w:footnote w:id="3">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Ab</w:t>
      </w:r>
      <w:r>
        <w:rPr>
          <w:rFonts w:ascii="Goudy Old Style" w:hAnsi="Goudy Old Style" w:cs="Times New Roman"/>
          <w:sz w:val="18"/>
          <w:szCs w:val="18"/>
          <w:lang w:val="es-ES"/>
        </w:rPr>
        <w:t>d al-Hayy al-Far</w:t>
      </w:r>
      <w:r>
        <w:rPr>
          <w:rFonts w:ascii="Goudy Old Style" w:hAnsi="Goudy Old Style" w:cs="Times New Roman"/>
          <w:sz w:val="18"/>
          <w:szCs w:val="18"/>
          <w:lang w:val="id-ID"/>
        </w:rPr>
        <w:t>mawi</w:t>
      </w:r>
      <w:r w:rsidRPr="00BC2233">
        <w:rPr>
          <w:rFonts w:ascii="Goudy Old Style" w:hAnsi="Goudy Old Style" w:cs="Times New Roman"/>
          <w:sz w:val="18"/>
          <w:szCs w:val="18"/>
          <w:lang w:val="es-ES"/>
        </w:rPr>
        <w:t xml:space="preserve">, </w:t>
      </w:r>
      <w:r w:rsidRPr="00BC2233">
        <w:rPr>
          <w:rFonts w:ascii="Goudy Old Style" w:hAnsi="Goudy Old Style" w:cs="Times New Roman"/>
          <w:i/>
          <w:iCs/>
          <w:sz w:val="18"/>
          <w:szCs w:val="18"/>
          <w:lang w:val="es-ES"/>
        </w:rPr>
        <w:t>al-Bid</w:t>
      </w:r>
      <w:r>
        <w:rPr>
          <w:rFonts w:ascii="Goudy Old Style" w:hAnsi="Goudy Old Style"/>
          <w:i/>
          <w:iCs/>
          <w:sz w:val="18"/>
          <w:szCs w:val="18"/>
          <w:lang w:val="id-ID"/>
        </w:rPr>
        <w:t>a</w:t>
      </w:r>
      <w:r w:rsidRPr="00BC2233">
        <w:rPr>
          <w:rFonts w:ascii="Goudy Old Style" w:hAnsi="Goudy Old Style" w:cs="Times New Roman"/>
          <w:i/>
          <w:iCs/>
          <w:sz w:val="18"/>
          <w:szCs w:val="18"/>
          <w:lang w:val="es-ES"/>
        </w:rPr>
        <w:t>yah f</w:t>
      </w:r>
      <w:r>
        <w:rPr>
          <w:rFonts w:ascii="Goudy Old Style" w:hAnsi="Goudy Old Style"/>
          <w:i/>
          <w:iCs/>
          <w:sz w:val="18"/>
          <w:szCs w:val="18"/>
          <w:lang w:val="id-ID"/>
        </w:rPr>
        <w:t>i</w:t>
      </w:r>
      <w:r w:rsidRPr="00BC2233">
        <w:rPr>
          <w:rFonts w:ascii="Goudy Old Style" w:hAnsi="Goudy Old Style" w:cs="Times New Roman"/>
          <w:i/>
          <w:iCs/>
          <w:sz w:val="18"/>
          <w:szCs w:val="18"/>
          <w:lang w:val="es-ES"/>
        </w:rPr>
        <w:t xml:space="preserve"> Tafs</w:t>
      </w:r>
      <w:r>
        <w:rPr>
          <w:rFonts w:ascii="Goudy Old Style" w:hAnsi="Goudy Old Style"/>
          <w:i/>
          <w:iCs/>
          <w:sz w:val="18"/>
          <w:szCs w:val="18"/>
          <w:lang w:val="id-ID"/>
        </w:rPr>
        <w:t>i</w:t>
      </w:r>
      <w:r>
        <w:rPr>
          <w:rFonts w:ascii="Goudy Old Style" w:hAnsi="Goudy Old Style" w:cs="Times New Roman"/>
          <w:i/>
          <w:iCs/>
          <w:sz w:val="18"/>
          <w:szCs w:val="18"/>
          <w:lang w:val="es-ES"/>
        </w:rPr>
        <w:t>r al-Maud</w:t>
      </w:r>
      <w:r>
        <w:rPr>
          <w:rFonts w:ascii="Goudy Old Style" w:hAnsi="Goudy Old Style" w:cs="Times New Roman"/>
          <w:i/>
          <w:iCs/>
          <w:sz w:val="18"/>
          <w:szCs w:val="18"/>
          <w:lang w:val="es-ES"/>
        </w:rPr>
        <w:softHyphen/>
      </w:r>
      <w:r>
        <w:rPr>
          <w:rFonts w:ascii="Goudy Old Style" w:hAnsi="Goudy Old Style" w:cs="Times New Roman"/>
          <w:i/>
          <w:iCs/>
          <w:sz w:val="18"/>
          <w:szCs w:val="18"/>
          <w:lang w:val="es-ES"/>
        </w:rPr>
        <w:softHyphen/>
      </w:r>
      <w:r>
        <w:rPr>
          <w:rFonts w:ascii="Goudy Old Style" w:hAnsi="Goudy Old Style" w:cs="Times New Roman"/>
          <w:i/>
          <w:iCs/>
          <w:sz w:val="18"/>
          <w:szCs w:val="18"/>
          <w:lang w:val="es-ES"/>
        </w:rPr>
        <w:softHyphen/>
      </w:r>
      <w:r>
        <w:rPr>
          <w:rFonts w:ascii="Goudy Old Style" w:hAnsi="Goudy Old Style" w:cs="Times New Roman"/>
          <w:i/>
          <w:iCs/>
          <w:sz w:val="18"/>
          <w:szCs w:val="18"/>
          <w:lang w:val="id-ID"/>
        </w:rPr>
        <w:t>hu</w:t>
      </w:r>
      <w:r w:rsidRPr="00BC2233">
        <w:rPr>
          <w:rFonts w:ascii="Goudy Old Style" w:hAnsi="Goudy Old Style" w:cs="Times New Roman"/>
          <w:i/>
          <w:iCs/>
          <w:sz w:val="18"/>
          <w:szCs w:val="18"/>
          <w:lang w:val="es-ES"/>
        </w:rPr>
        <w:t>’</w:t>
      </w:r>
      <w:r>
        <w:rPr>
          <w:rFonts w:ascii="Goudy Old Style" w:hAnsi="Goudy Old Style"/>
          <w:i/>
          <w:iCs/>
          <w:sz w:val="18"/>
          <w:szCs w:val="18"/>
          <w:lang w:val="id-ID"/>
        </w:rPr>
        <w:t>i</w:t>
      </w:r>
      <w:r w:rsidRPr="00BC2233">
        <w:rPr>
          <w:rFonts w:ascii="Goudy Old Style" w:hAnsi="Goudy Old Style" w:cs="Times New Roman"/>
          <w:i/>
          <w:iCs/>
          <w:sz w:val="18"/>
          <w:szCs w:val="18"/>
          <w:lang w:val="es-ES"/>
        </w:rPr>
        <w:t xml:space="preserve"> </w:t>
      </w:r>
      <w:r w:rsidRPr="00BC2233">
        <w:rPr>
          <w:rFonts w:ascii="Goudy Old Style" w:hAnsi="Goudy Old Style" w:cs="Times New Roman"/>
          <w:sz w:val="18"/>
          <w:szCs w:val="18"/>
          <w:lang w:val="es-ES"/>
        </w:rPr>
        <w:t xml:space="preserve">diterjemahkan oleh Suryan A. Jamrah dengan judul </w:t>
      </w:r>
      <w:r w:rsidRPr="00BC2233">
        <w:rPr>
          <w:rFonts w:ascii="Goudy Old Style" w:hAnsi="Goudy Old Style" w:cs="Times New Roman"/>
          <w:i/>
          <w:iCs/>
          <w:sz w:val="18"/>
          <w:szCs w:val="18"/>
          <w:lang w:val="es-ES"/>
        </w:rPr>
        <w:t xml:space="preserve">Metode Tafsir Maudui, Suatu Pengantar </w:t>
      </w:r>
      <w:r w:rsidRPr="00BC2233">
        <w:rPr>
          <w:rFonts w:ascii="Goudy Old Style" w:hAnsi="Goudy Old Style" w:cs="Times New Roman"/>
          <w:sz w:val="18"/>
          <w:szCs w:val="18"/>
          <w:lang w:val="es-ES"/>
        </w:rPr>
        <w:t>(Cet. II; Jakarta: Rajawali Press, 1996), 11-30.</w:t>
      </w:r>
    </w:p>
  </w:footnote>
  <w:footnote w:id="4">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Mohammad Nur Kholis S dalam pengantar J.J.G. Jansen, </w:t>
      </w:r>
      <w:r w:rsidRPr="00BC2233">
        <w:rPr>
          <w:rFonts w:ascii="Goudy Old Style" w:hAnsi="Goudy Old Style" w:cs="Times New Roman"/>
          <w:i/>
          <w:iCs/>
          <w:sz w:val="18"/>
          <w:szCs w:val="18"/>
          <w:lang w:val="es-ES"/>
        </w:rPr>
        <w:t xml:space="preserve">The Interpretation of the Koran in Modern Egypt </w:t>
      </w:r>
      <w:r w:rsidRPr="00BC2233">
        <w:rPr>
          <w:rFonts w:ascii="Goudy Old Style" w:hAnsi="Goudy Old Style" w:cs="Times New Roman"/>
          <w:sz w:val="18"/>
          <w:szCs w:val="18"/>
          <w:lang w:val="es-ES"/>
        </w:rPr>
        <w:t xml:space="preserve">diterjemahkan oleh Hairussalim dan Syarif Hidayatullah dengan judul </w:t>
      </w:r>
      <w:r w:rsidRPr="00BC2233">
        <w:rPr>
          <w:rFonts w:ascii="Goudy Old Style" w:hAnsi="Goudy Old Style" w:cs="Times New Roman"/>
          <w:i/>
          <w:iCs/>
          <w:sz w:val="18"/>
          <w:szCs w:val="18"/>
          <w:lang w:val="es-ES"/>
        </w:rPr>
        <w:t xml:space="preserve">Diskursus Tafsir Al-Qur’an Modern </w:t>
      </w:r>
      <w:r w:rsidRPr="00BC2233">
        <w:rPr>
          <w:rFonts w:ascii="Goudy Old Style" w:hAnsi="Goudy Old Style" w:cs="Times New Roman"/>
          <w:sz w:val="18"/>
          <w:szCs w:val="18"/>
          <w:lang w:val="es-ES"/>
        </w:rPr>
        <w:t>(Cet.I; Yogyakarta: Tiara Wacana, 1997), h. xi.</w:t>
      </w:r>
    </w:p>
  </w:footnote>
  <w:footnote w:id="5">
    <w:p w:rsidR="00A84F0D" w:rsidRPr="00BC2233" w:rsidRDefault="00A84F0D" w:rsidP="002766A2">
      <w:pPr>
        <w:pStyle w:val="FootnoteText"/>
        <w:spacing w:line="240" w:lineRule="auto"/>
        <w:ind w:firstLine="709"/>
        <w:rPr>
          <w:rFonts w:ascii="Goudy Old Style" w:hAnsi="Goudy Old Style" w:cs="Times New Roman"/>
          <w:sz w:val="18"/>
          <w:szCs w:val="18"/>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rPr>
        <w:t xml:space="preserve"> Ahmad Von Donffer, </w:t>
      </w:r>
      <w:r w:rsidRPr="00BC2233">
        <w:rPr>
          <w:rFonts w:ascii="Goudy Old Style" w:hAnsi="Goudy Old Style" w:cs="Times New Roman"/>
          <w:i/>
          <w:iCs/>
          <w:sz w:val="18"/>
          <w:szCs w:val="18"/>
        </w:rPr>
        <w:t>Ul­m al-Qur’</w:t>
      </w:r>
      <w:r>
        <w:rPr>
          <w:rFonts w:ascii="Goudy Old Style" w:hAnsi="Goudy Old Style"/>
          <w:i/>
          <w:iCs/>
          <w:sz w:val="18"/>
          <w:szCs w:val="18"/>
          <w:lang w:val="id-ID"/>
        </w:rPr>
        <w:t>a</w:t>
      </w:r>
      <w:r w:rsidRPr="00BC2233">
        <w:rPr>
          <w:rFonts w:ascii="Goudy Old Style" w:hAnsi="Goudy Old Style" w:cs="Times New Roman"/>
          <w:i/>
          <w:iCs/>
          <w:sz w:val="18"/>
          <w:szCs w:val="18"/>
        </w:rPr>
        <w:t xml:space="preserve">n: An Introduction to the Science of the Quran </w:t>
      </w:r>
      <w:r w:rsidRPr="00BC2233">
        <w:rPr>
          <w:rFonts w:ascii="Goudy Old Style" w:hAnsi="Goudy Old Style" w:cs="Times New Roman"/>
          <w:sz w:val="18"/>
          <w:szCs w:val="18"/>
        </w:rPr>
        <w:t xml:space="preserve">diterjemahkan oleh Ahmad Nasir Budiman dengan judul </w:t>
      </w:r>
      <w:r w:rsidRPr="00BC2233">
        <w:rPr>
          <w:rFonts w:ascii="Goudy Old Style" w:hAnsi="Goudy Old Style" w:cs="Times New Roman"/>
          <w:i/>
          <w:iCs/>
          <w:sz w:val="18"/>
          <w:szCs w:val="18"/>
        </w:rPr>
        <w:t xml:space="preserve">Ilmu al-Qur’an, Pengenalan Dasar </w:t>
      </w:r>
      <w:r w:rsidRPr="00BC2233">
        <w:rPr>
          <w:rFonts w:ascii="Goudy Old Style" w:hAnsi="Goudy Old Style" w:cs="Times New Roman"/>
          <w:sz w:val="18"/>
          <w:szCs w:val="18"/>
        </w:rPr>
        <w:t>(Cet.I; Jakarta: Rajawali, 1988), h. 166</w:t>
      </w:r>
    </w:p>
  </w:footnote>
  <w:footnote w:id="6">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rPr>
        <w:t xml:space="preserve"> Howard M. Fedespiel, </w:t>
      </w:r>
      <w:r w:rsidRPr="00BC2233">
        <w:rPr>
          <w:rFonts w:ascii="Goudy Old Style" w:hAnsi="Goudy Old Style" w:cs="Times New Roman"/>
          <w:i/>
          <w:iCs/>
          <w:sz w:val="18"/>
          <w:szCs w:val="18"/>
        </w:rPr>
        <w:t xml:space="preserve">Popular Indonesian Literature of the Qur’an </w:t>
      </w:r>
      <w:r w:rsidRPr="00BC2233">
        <w:rPr>
          <w:rFonts w:ascii="Goudy Old Style" w:hAnsi="Goudy Old Style" w:cs="Times New Roman"/>
          <w:sz w:val="18"/>
          <w:szCs w:val="18"/>
        </w:rPr>
        <w:t xml:space="preserve">diterjemahkan oleh Tajul Arifin dengan judul </w:t>
      </w:r>
      <w:r w:rsidRPr="00BC2233">
        <w:rPr>
          <w:rFonts w:ascii="Goudy Old Style" w:hAnsi="Goudy Old Style" w:cs="Times New Roman"/>
          <w:i/>
          <w:iCs/>
          <w:sz w:val="18"/>
          <w:szCs w:val="18"/>
        </w:rPr>
        <w:t xml:space="preserve">Kajian Al-Quran di Indonesia, Dari Mahmud Yunus Hingga Quraish Shihab </w:t>
      </w:r>
      <w:r w:rsidRPr="00BC2233">
        <w:rPr>
          <w:rFonts w:ascii="Goudy Old Style" w:hAnsi="Goudy Old Style" w:cs="Times New Roman"/>
          <w:sz w:val="18"/>
          <w:szCs w:val="18"/>
        </w:rPr>
        <w:t xml:space="preserve">(Cet. </w:t>
      </w:r>
      <w:r w:rsidRPr="00BC2233">
        <w:rPr>
          <w:rFonts w:ascii="Goudy Old Style" w:hAnsi="Goudy Old Style" w:cs="Times New Roman"/>
          <w:sz w:val="18"/>
          <w:szCs w:val="18"/>
          <w:lang w:val="es-ES"/>
        </w:rPr>
        <w:t>II; Bandung, Mizan, 1996), h. 113-152.</w:t>
      </w:r>
    </w:p>
  </w:footnote>
  <w:footnote w:id="7">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Pr>
          <w:rFonts w:ascii="Goudy Old Style" w:hAnsi="Goudy Old Style" w:cs="Times New Roman"/>
          <w:sz w:val="18"/>
          <w:szCs w:val="18"/>
          <w:lang w:val="es-ES"/>
        </w:rPr>
        <w:t xml:space="preserve"> Sayyid Qu</w:t>
      </w:r>
      <w:r>
        <w:rPr>
          <w:rFonts w:ascii="Goudy Old Style" w:hAnsi="Goudy Old Style" w:cs="Times New Roman"/>
          <w:sz w:val="18"/>
          <w:szCs w:val="18"/>
          <w:lang w:val="id-ID"/>
        </w:rPr>
        <w:t>thu</w:t>
      </w:r>
      <w:r w:rsidRPr="00BC2233">
        <w:rPr>
          <w:rFonts w:ascii="Goudy Old Style" w:hAnsi="Goudy Old Style" w:cs="Times New Roman"/>
          <w:sz w:val="18"/>
          <w:szCs w:val="18"/>
          <w:lang w:val="es-ES"/>
        </w:rPr>
        <w:t>b,</w:t>
      </w:r>
      <w:r w:rsidRPr="00BC2233">
        <w:rPr>
          <w:rFonts w:ascii="Goudy Old Style" w:hAnsi="Goudy Old Style" w:cs="Times New Roman"/>
          <w:i/>
          <w:iCs/>
          <w:sz w:val="18"/>
          <w:szCs w:val="18"/>
          <w:lang w:val="es-ES"/>
        </w:rPr>
        <w:t xml:space="preserve"> al-Tas</w:t>
      </w:r>
      <w:r>
        <w:rPr>
          <w:rFonts w:ascii="Goudy Old Style" w:hAnsi="Goudy Old Style" w:cs="Times New Roman"/>
          <w:i/>
          <w:iCs/>
          <w:sz w:val="18"/>
          <w:szCs w:val="18"/>
          <w:lang w:val="id-ID"/>
        </w:rPr>
        <w:t>h</w:t>
      </w:r>
      <w:r w:rsidRPr="00BC2233">
        <w:rPr>
          <w:rFonts w:ascii="Goudy Old Style" w:hAnsi="Goudy Old Style" w:cs="Times New Roman"/>
          <w:i/>
          <w:iCs/>
          <w:sz w:val="18"/>
          <w:szCs w:val="18"/>
          <w:lang w:val="es-ES"/>
        </w:rPr>
        <w:t>w</w:t>
      </w:r>
      <w:r>
        <w:rPr>
          <w:rFonts w:ascii="Goudy Old Style" w:hAnsi="Goudy Old Style"/>
          <w:i/>
          <w:iCs/>
          <w:sz w:val="18"/>
          <w:szCs w:val="18"/>
          <w:lang w:val="id-ID"/>
        </w:rPr>
        <w:t>i</w:t>
      </w:r>
      <w:r w:rsidRPr="00BC2233">
        <w:rPr>
          <w:rFonts w:ascii="Goudy Old Style" w:hAnsi="Goudy Old Style" w:cs="Times New Roman"/>
          <w:i/>
          <w:iCs/>
          <w:sz w:val="18"/>
          <w:szCs w:val="18"/>
          <w:lang w:val="es-ES"/>
        </w:rPr>
        <w:t>r al-Fann</w:t>
      </w:r>
      <w:r>
        <w:rPr>
          <w:rFonts w:ascii="Goudy Old Style" w:hAnsi="Goudy Old Style"/>
          <w:i/>
          <w:iCs/>
          <w:sz w:val="18"/>
          <w:szCs w:val="18"/>
          <w:lang w:val="id-ID"/>
        </w:rPr>
        <w:t>i</w:t>
      </w:r>
      <w:r w:rsidRPr="00BC2233">
        <w:rPr>
          <w:rFonts w:ascii="Goudy Old Style" w:hAnsi="Goudy Old Style" w:cs="Times New Roman"/>
          <w:i/>
          <w:iCs/>
          <w:sz w:val="18"/>
          <w:szCs w:val="18"/>
          <w:lang w:val="es-ES"/>
        </w:rPr>
        <w:t xml:space="preserve"> f</w:t>
      </w:r>
      <w:r>
        <w:rPr>
          <w:rFonts w:ascii="Goudy Old Style" w:hAnsi="Goudy Old Style"/>
          <w:i/>
          <w:iCs/>
          <w:sz w:val="18"/>
          <w:szCs w:val="18"/>
          <w:lang w:val="id-ID"/>
        </w:rPr>
        <w:t>i</w:t>
      </w:r>
      <w:r w:rsidRPr="00BC2233">
        <w:rPr>
          <w:rFonts w:ascii="Goudy Old Style" w:hAnsi="Goudy Old Style" w:cs="Times New Roman"/>
          <w:i/>
          <w:iCs/>
          <w:sz w:val="18"/>
          <w:szCs w:val="18"/>
          <w:lang w:val="es-ES"/>
        </w:rPr>
        <w:t xml:space="preserve"> al-Qur’</w:t>
      </w:r>
      <w:r>
        <w:rPr>
          <w:rFonts w:ascii="Goudy Old Style" w:hAnsi="Goudy Old Style"/>
          <w:i/>
          <w:iCs/>
          <w:sz w:val="18"/>
          <w:szCs w:val="18"/>
          <w:lang w:val="id-ID"/>
        </w:rPr>
        <w:t>a</w:t>
      </w:r>
      <w:r w:rsidRPr="00BC2233">
        <w:rPr>
          <w:rFonts w:ascii="Goudy Old Style" w:hAnsi="Goudy Old Style" w:cs="Times New Roman"/>
          <w:i/>
          <w:iCs/>
          <w:sz w:val="18"/>
          <w:szCs w:val="18"/>
          <w:lang w:val="es-ES"/>
        </w:rPr>
        <w:t>n</w:t>
      </w:r>
      <w:r w:rsidRPr="00BC2233">
        <w:rPr>
          <w:rFonts w:ascii="Goudy Old Style" w:hAnsi="Goudy Old Style" w:cs="Times New Roman"/>
          <w:sz w:val="18"/>
          <w:szCs w:val="18"/>
          <w:lang w:val="es-ES"/>
        </w:rPr>
        <w:t xml:space="preserve"> alih bahasa , Muhammad Ali dan H. Abdullah, MA, </w:t>
      </w:r>
      <w:r w:rsidRPr="00BC2233">
        <w:rPr>
          <w:rFonts w:ascii="Goudy Old Style" w:hAnsi="Goudy Old Style" w:cs="Times New Roman"/>
          <w:i/>
          <w:iCs/>
          <w:sz w:val="18"/>
          <w:szCs w:val="18"/>
          <w:lang w:val="es-ES"/>
        </w:rPr>
        <w:t>Keajaiban al-Qur’an</w:t>
      </w:r>
      <w:r w:rsidRPr="00BC2233">
        <w:rPr>
          <w:rFonts w:ascii="Goudy Old Style" w:hAnsi="Goudy Old Style" w:cs="Times New Roman"/>
          <w:sz w:val="18"/>
          <w:szCs w:val="18"/>
          <w:lang w:val="es-ES"/>
        </w:rPr>
        <w:t xml:space="preserve"> (Cet. I; Surabaya: PT. Bungkul Indah, 1986), h. 1.</w:t>
      </w:r>
    </w:p>
  </w:footnote>
  <w:footnote w:id="8">
    <w:p w:rsidR="00A84F0D" w:rsidRPr="00BC2233" w:rsidRDefault="00A84F0D" w:rsidP="002766A2">
      <w:pPr>
        <w:pStyle w:val="FootnoteText"/>
        <w:spacing w:line="240" w:lineRule="auto"/>
        <w:ind w:firstLine="709"/>
        <w:jc w:val="left"/>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Arfan Madjiri, </w:t>
      </w:r>
      <w:r w:rsidRPr="00BC2233">
        <w:rPr>
          <w:rFonts w:ascii="Goudy Old Style" w:hAnsi="Goudy Old Style" w:cs="Times New Roman"/>
          <w:i/>
          <w:iCs/>
          <w:sz w:val="18"/>
          <w:szCs w:val="18"/>
          <w:lang w:val="es-ES"/>
        </w:rPr>
        <w:t xml:space="preserve"> </w:t>
      </w:r>
      <w:r>
        <w:rPr>
          <w:rFonts w:ascii="Goudy Old Style" w:hAnsi="Goudy Old Style" w:cs="Times New Roman"/>
          <w:sz w:val="18"/>
          <w:szCs w:val="18"/>
          <w:lang w:val="es-ES"/>
        </w:rPr>
        <w:t>“Pemikiran Sayyid Qu</w:t>
      </w:r>
      <w:r>
        <w:rPr>
          <w:rFonts w:ascii="Goudy Old Style" w:hAnsi="Goudy Old Style" w:cs="Times New Roman"/>
          <w:sz w:val="18"/>
          <w:szCs w:val="18"/>
          <w:lang w:val="id-ID"/>
        </w:rPr>
        <w:t>thu</w:t>
      </w:r>
      <w:r w:rsidRPr="00BC2233">
        <w:rPr>
          <w:rFonts w:ascii="Goudy Old Style" w:hAnsi="Goudy Old Style" w:cs="Times New Roman"/>
          <w:sz w:val="18"/>
          <w:szCs w:val="18"/>
          <w:lang w:val="es-ES"/>
        </w:rPr>
        <w:t xml:space="preserve">b” </w:t>
      </w:r>
      <w:r w:rsidRPr="00BC2233">
        <w:rPr>
          <w:rFonts w:ascii="Goudy Old Style" w:hAnsi="Goudy Old Style" w:cs="Times New Roman"/>
          <w:i/>
          <w:iCs/>
          <w:sz w:val="18"/>
          <w:szCs w:val="18"/>
          <w:lang w:val="es-ES"/>
        </w:rPr>
        <w:t>Suara Mesjid</w:t>
      </w:r>
      <w:r w:rsidRPr="00BC2233">
        <w:rPr>
          <w:rFonts w:ascii="Goudy Old Style" w:hAnsi="Goudy Old Style" w:cs="Times New Roman"/>
          <w:sz w:val="18"/>
          <w:szCs w:val="18"/>
          <w:lang w:val="es-ES"/>
        </w:rPr>
        <w:t>, No. 215, Agustus 1992, h. 65.</w:t>
      </w:r>
    </w:p>
  </w:footnote>
  <w:footnote w:id="9">
    <w:p w:rsidR="00A84F0D" w:rsidRPr="00BC2233" w:rsidRDefault="00A84F0D" w:rsidP="002766A2">
      <w:pPr>
        <w:pStyle w:val="FootnoteText"/>
        <w:spacing w:line="240" w:lineRule="auto"/>
        <w:ind w:firstLine="709"/>
        <w:rPr>
          <w:rFonts w:ascii="Goudy Old Style" w:hAnsi="Goudy Old Style"/>
          <w:sz w:val="18"/>
          <w:szCs w:val="18"/>
          <w:lang w:val="es-ES"/>
        </w:rPr>
      </w:pPr>
      <w:r w:rsidRPr="00BC2233">
        <w:rPr>
          <w:rStyle w:val="FootnoteReference"/>
          <w:rFonts w:ascii="Goudy Old Style" w:hAnsi="Goudy Old Style"/>
          <w:sz w:val="18"/>
          <w:szCs w:val="18"/>
        </w:rPr>
        <w:footnoteRef/>
      </w:r>
      <w:r w:rsidRPr="00BC2233">
        <w:rPr>
          <w:rFonts w:ascii="Goudy Old Style" w:hAnsi="Goudy Old Style"/>
          <w:sz w:val="18"/>
          <w:szCs w:val="18"/>
          <w:lang w:val="es-ES"/>
        </w:rPr>
        <w:t xml:space="preserve"> </w:t>
      </w:r>
      <w:r w:rsidRPr="00BC2233">
        <w:rPr>
          <w:rFonts w:ascii="Goudy Old Style" w:hAnsi="Goudy Old Style" w:cs="Times New Roman"/>
          <w:sz w:val="18"/>
          <w:szCs w:val="18"/>
          <w:lang w:val="es-ES"/>
        </w:rPr>
        <w:t>Issa J. Boullata,</w:t>
      </w:r>
      <w:r w:rsidRPr="00BC2233">
        <w:rPr>
          <w:rFonts w:ascii="Goudy Old Style" w:hAnsi="Goudy Old Style"/>
          <w:sz w:val="18"/>
          <w:szCs w:val="18"/>
          <w:lang w:val="es-ES"/>
        </w:rPr>
        <w:t xml:space="preserve"> </w:t>
      </w:r>
      <w:r w:rsidRPr="00BC2233">
        <w:rPr>
          <w:rFonts w:ascii="Goudy Old Style" w:hAnsi="Goudy Old Style"/>
          <w:i/>
          <w:iCs/>
          <w:sz w:val="18"/>
          <w:szCs w:val="18"/>
          <w:lang w:val="es-ES"/>
        </w:rPr>
        <w:t>Tre</w:t>
      </w:r>
      <w:r w:rsidRPr="00BC2233">
        <w:rPr>
          <w:rFonts w:ascii="Goudy Old Style" w:hAnsi="Goudy Old Style" w:cs="Times New Roman"/>
          <w:i/>
          <w:iCs/>
          <w:sz w:val="18"/>
          <w:szCs w:val="18"/>
          <w:lang w:val="es-ES"/>
        </w:rPr>
        <w:t xml:space="preserve">nds and Issues in Contemprorary Arab Thought </w:t>
      </w:r>
      <w:r w:rsidRPr="00BC2233">
        <w:rPr>
          <w:rFonts w:ascii="Goudy Old Style" w:hAnsi="Goudy Old Style" w:cs="Times New Roman"/>
          <w:sz w:val="18"/>
          <w:szCs w:val="18"/>
          <w:lang w:val="es-ES"/>
        </w:rPr>
        <w:t xml:space="preserve">ditejemahkan oleh Imam Khoiri dengan judul </w:t>
      </w:r>
      <w:r w:rsidRPr="00BC2233">
        <w:rPr>
          <w:rFonts w:ascii="Goudy Old Style" w:hAnsi="Goudy Old Style" w:cs="Times New Roman"/>
          <w:i/>
          <w:iCs/>
          <w:sz w:val="18"/>
          <w:szCs w:val="18"/>
          <w:lang w:val="es-ES"/>
        </w:rPr>
        <w:t xml:space="preserve">Dekonstruksi Tradisi Gelegar Pemikiran Arab Islam </w:t>
      </w:r>
      <w:r w:rsidRPr="00BC2233">
        <w:rPr>
          <w:rFonts w:ascii="Goudy Old Style" w:hAnsi="Goudy Old Style" w:cs="Times New Roman"/>
          <w:sz w:val="18"/>
          <w:szCs w:val="18"/>
          <w:lang w:val="es-ES"/>
        </w:rPr>
        <w:t>(Cet.I; Yogyakarta: LKiS, 2001), h. 80.</w:t>
      </w:r>
    </w:p>
  </w:footnote>
  <w:footnote w:id="10">
    <w:p w:rsidR="00A84F0D" w:rsidRPr="00BC2233" w:rsidRDefault="00A84F0D" w:rsidP="00BB17E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Pr>
          <w:rFonts w:ascii="Goudy Old Style" w:hAnsi="Goudy Old Style" w:cs="Times New Roman"/>
          <w:sz w:val="18"/>
          <w:szCs w:val="18"/>
          <w:lang w:val="es-ES"/>
        </w:rPr>
        <w:t xml:space="preserve"> </w:t>
      </w:r>
      <w:r w:rsidRPr="00BC2233">
        <w:rPr>
          <w:rFonts w:ascii="Goudy Old Style" w:hAnsi="Goudy Old Style" w:cs="Times New Roman"/>
          <w:sz w:val="18"/>
          <w:szCs w:val="18"/>
          <w:lang w:val="es-ES"/>
        </w:rPr>
        <w:t xml:space="preserve">Arfan Madjiri, </w:t>
      </w:r>
      <w:r>
        <w:rPr>
          <w:rFonts w:ascii="Goudy Old Style" w:hAnsi="Goudy Old Style" w:cs="Times New Roman"/>
          <w:i/>
          <w:iCs/>
          <w:sz w:val="18"/>
          <w:szCs w:val="18"/>
          <w:lang w:val="id-ID"/>
        </w:rPr>
        <w:t>op.cit., h.</w:t>
      </w:r>
      <w:r w:rsidRPr="00BC2233">
        <w:rPr>
          <w:rFonts w:ascii="Goudy Old Style" w:hAnsi="Goudy Old Style" w:cs="Times New Roman"/>
          <w:i/>
          <w:iCs/>
          <w:sz w:val="18"/>
          <w:szCs w:val="18"/>
          <w:lang w:val="es-ES"/>
        </w:rPr>
        <w:t xml:space="preserve"> </w:t>
      </w:r>
      <w:r w:rsidRPr="00BC2233">
        <w:rPr>
          <w:rFonts w:ascii="Goudy Old Style" w:hAnsi="Goudy Old Style" w:cs="Times New Roman"/>
          <w:sz w:val="18"/>
          <w:szCs w:val="18"/>
          <w:lang w:val="es-ES"/>
        </w:rPr>
        <w:t>65-68.</w:t>
      </w:r>
    </w:p>
  </w:footnote>
  <w:footnote w:id="11">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Mahdi Fadlullah, </w:t>
      </w:r>
      <w:r w:rsidRPr="00BC2233">
        <w:rPr>
          <w:rFonts w:ascii="Goudy Old Style" w:hAnsi="Goudy Old Style" w:cs="Times New Roman"/>
          <w:i/>
          <w:iCs/>
          <w:sz w:val="18"/>
          <w:szCs w:val="18"/>
          <w:lang w:val="es-ES"/>
        </w:rPr>
        <w:t xml:space="preserve">Titik temu Agama dan Politik Analisa Pemikiran Sayyid Qu¯b, </w:t>
      </w:r>
      <w:r w:rsidRPr="00BC2233">
        <w:rPr>
          <w:rFonts w:ascii="Goudy Old Style" w:hAnsi="Goudy Old Style" w:cs="Times New Roman"/>
          <w:sz w:val="18"/>
          <w:szCs w:val="18"/>
          <w:lang w:val="es-ES"/>
        </w:rPr>
        <w:t>(Cet. I; Solo: Ramadani, 1991), h. 1.</w:t>
      </w:r>
    </w:p>
  </w:footnote>
  <w:footnote w:id="12">
    <w:p w:rsidR="00A84F0D" w:rsidRPr="00BC2233" w:rsidRDefault="00A84F0D" w:rsidP="00BB17E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Mahdi Fadlullah, </w:t>
      </w:r>
      <w:r w:rsidRPr="00BC2233">
        <w:rPr>
          <w:rFonts w:ascii="Goudy Old Style" w:hAnsi="Goudy Old Style" w:cs="Times New Roman"/>
          <w:i/>
          <w:iCs/>
          <w:sz w:val="18"/>
          <w:szCs w:val="18"/>
          <w:lang w:val="es-ES"/>
        </w:rPr>
        <w:t>ibid</w:t>
      </w:r>
      <w:r w:rsidRPr="00BC2233">
        <w:rPr>
          <w:rFonts w:ascii="Goudy Old Style" w:hAnsi="Goudy Old Style" w:cs="Times New Roman"/>
          <w:sz w:val="18"/>
          <w:szCs w:val="18"/>
          <w:lang w:val="es-ES"/>
        </w:rPr>
        <w:t xml:space="preserve">, h. 17-20. </w:t>
      </w:r>
    </w:p>
  </w:footnote>
  <w:footnote w:id="13">
    <w:p w:rsidR="00A84F0D" w:rsidRPr="00BC2233" w:rsidRDefault="00A84F0D" w:rsidP="00BB17E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w:t>
      </w:r>
      <w:r>
        <w:rPr>
          <w:rFonts w:ascii="Goudy Old Style" w:hAnsi="Goudy Old Style" w:cs="Times New Roman"/>
          <w:sz w:val="18"/>
          <w:szCs w:val="18"/>
          <w:lang w:val="id-ID"/>
        </w:rPr>
        <w:t>Sh</w:t>
      </w:r>
      <w:r>
        <w:rPr>
          <w:rFonts w:ascii="Goudy Old Style" w:hAnsi="Goudy Old Style" w:cs="Times New Roman"/>
          <w:sz w:val="18"/>
          <w:szCs w:val="18"/>
          <w:lang w:val="es-ES"/>
        </w:rPr>
        <w:t>a</w:t>
      </w:r>
      <w:r>
        <w:rPr>
          <w:rFonts w:ascii="Goudy Old Style" w:hAnsi="Goudy Old Style" w:cs="Times New Roman"/>
          <w:sz w:val="18"/>
          <w:szCs w:val="18"/>
          <w:lang w:val="id-ID"/>
        </w:rPr>
        <w:t>la</w:t>
      </w:r>
      <w:r>
        <w:rPr>
          <w:rFonts w:ascii="Goudy Old Style" w:hAnsi="Goudy Old Style" w:cs="Times New Roman"/>
          <w:sz w:val="18"/>
          <w:szCs w:val="18"/>
          <w:lang w:val="es-ES"/>
        </w:rPr>
        <w:t>h ‘Abd al-Fath al-K</w:t>
      </w:r>
      <w:r>
        <w:rPr>
          <w:rFonts w:ascii="Goudy Old Style" w:hAnsi="Goudy Old Style" w:cs="Times New Roman"/>
          <w:sz w:val="18"/>
          <w:szCs w:val="18"/>
          <w:lang w:val="id-ID"/>
        </w:rPr>
        <w:t>ha</w:t>
      </w:r>
      <w:r>
        <w:rPr>
          <w:rFonts w:ascii="Goudy Old Style" w:hAnsi="Goudy Old Style" w:cs="Times New Roman"/>
          <w:sz w:val="18"/>
          <w:szCs w:val="18"/>
          <w:lang w:val="es-ES"/>
        </w:rPr>
        <w:t>li</w:t>
      </w:r>
      <w:r>
        <w:rPr>
          <w:rFonts w:ascii="Goudy Old Style" w:hAnsi="Goudy Old Style" w:cs="Times New Roman"/>
          <w:sz w:val="18"/>
          <w:szCs w:val="18"/>
          <w:lang w:val="id-ID"/>
        </w:rPr>
        <w:t>di</w:t>
      </w:r>
      <w:r>
        <w:rPr>
          <w:rFonts w:ascii="Goudy Old Style" w:hAnsi="Goudy Old Style" w:cs="Times New Roman"/>
          <w:sz w:val="18"/>
          <w:szCs w:val="18"/>
          <w:lang w:val="es-ES"/>
        </w:rPr>
        <w:t xml:space="preserve"> (selanjutnya disebut al-K</w:t>
      </w:r>
      <w:r>
        <w:rPr>
          <w:rFonts w:ascii="Goudy Old Style" w:hAnsi="Goudy Old Style" w:cs="Times New Roman"/>
          <w:sz w:val="18"/>
          <w:szCs w:val="18"/>
          <w:lang w:val="id-ID"/>
        </w:rPr>
        <w:t>haidi</w:t>
      </w:r>
      <w:r w:rsidRPr="00BC2233">
        <w:rPr>
          <w:rFonts w:ascii="Goudy Old Style" w:hAnsi="Goudy Old Style" w:cs="Times New Roman"/>
          <w:sz w:val="18"/>
          <w:szCs w:val="18"/>
          <w:lang w:val="es-ES"/>
        </w:rPr>
        <w:t xml:space="preserve">), </w:t>
      </w:r>
      <w:r>
        <w:rPr>
          <w:rFonts w:ascii="Goudy Old Style" w:hAnsi="Goudy Old Style" w:cs="Times New Roman"/>
          <w:i/>
          <w:iCs/>
          <w:sz w:val="18"/>
          <w:szCs w:val="18"/>
          <w:lang w:val="es-ES"/>
        </w:rPr>
        <w:t>Madkhal il</w:t>
      </w:r>
      <w:r>
        <w:rPr>
          <w:rFonts w:ascii="Goudy Old Style" w:hAnsi="Goudy Old Style" w:cs="Times New Roman"/>
          <w:i/>
          <w:iCs/>
          <w:sz w:val="18"/>
          <w:szCs w:val="18"/>
          <w:lang w:val="id-ID"/>
        </w:rPr>
        <w:t>a</w:t>
      </w:r>
      <w:r w:rsidRPr="00BC2233">
        <w:rPr>
          <w:rFonts w:ascii="Goudy Old Style" w:hAnsi="Goudy Old Style" w:cs="Times New Roman"/>
          <w:i/>
          <w:iCs/>
          <w:sz w:val="18"/>
          <w:szCs w:val="18"/>
          <w:lang w:val="es-ES"/>
        </w:rPr>
        <w:t xml:space="preserve"> Z</w:t>
      </w:r>
      <w:r>
        <w:rPr>
          <w:rFonts w:ascii="Goudy Old Style" w:hAnsi="Goudy Old Style" w:cs="Times New Roman"/>
          <w:i/>
          <w:iCs/>
          <w:sz w:val="18"/>
          <w:szCs w:val="18"/>
          <w:lang w:val="id-ID"/>
        </w:rPr>
        <w:t>h</w:t>
      </w:r>
      <w:r>
        <w:rPr>
          <w:rFonts w:ascii="Goudy Old Style" w:hAnsi="Goudy Old Style" w:cs="Times New Roman"/>
          <w:i/>
          <w:iCs/>
          <w:sz w:val="18"/>
          <w:szCs w:val="18"/>
          <w:lang w:val="es-ES"/>
        </w:rPr>
        <w:t>il</w:t>
      </w:r>
      <w:r>
        <w:rPr>
          <w:rFonts w:ascii="Goudy Old Style" w:hAnsi="Goudy Old Style" w:cs="Times New Roman"/>
          <w:i/>
          <w:iCs/>
          <w:sz w:val="18"/>
          <w:szCs w:val="18"/>
          <w:lang w:val="id-ID"/>
        </w:rPr>
        <w:t>a</w:t>
      </w:r>
      <w:r>
        <w:rPr>
          <w:rFonts w:ascii="Goudy Old Style" w:hAnsi="Goudy Old Style" w:cs="Times New Roman"/>
          <w:i/>
          <w:iCs/>
          <w:sz w:val="18"/>
          <w:szCs w:val="18"/>
          <w:lang w:val="es-ES"/>
        </w:rPr>
        <w:t>l al-Qur’</w:t>
      </w:r>
      <w:r>
        <w:rPr>
          <w:rFonts w:ascii="Goudy Old Style" w:hAnsi="Goudy Old Style" w:cs="Times New Roman"/>
          <w:i/>
          <w:iCs/>
          <w:sz w:val="18"/>
          <w:szCs w:val="18"/>
          <w:lang w:val="id-ID"/>
        </w:rPr>
        <w:t>a</w:t>
      </w:r>
      <w:r w:rsidRPr="00BC2233">
        <w:rPr>
          <w:rFonts w:ascii="Goudy Old Style" w:hAnsi="Goudy Old Style" w:cs="Times New Roman"/>
          <w:i/>
          <w:iCs/>
          <w:sz w:val="18"/>
          <w:szCs w:val="18"/>
          <w:lang w:val="es-ES"/>
        </w:rPr>
        <w:t xml:space="preserve">n </w:t>
      </w:r>
      <w:r w:rsidRPr="00BC2233">
        <w:rPr>
          <w:rFonts w:ascii="Goudy Old Style" w:hAnsi="Goudy Old Style" w:cs="Times New Roman"/>
          <w:sz w:val="18"/>
          <w:szCs w:val="18"/>
          <w:lang w:val="es-ES"/>
        </w:rPr>
        <w:t xml:space="preserve">diterjemahkan oleh Salafuddin Abu Sayyid dengan judul </w:t>
      </w:r>
      <w:r>
        <w:rPr>
          <w:rFonts w:ascii="Goudy Old Style" w:hAnsi="Goudy Old Style" w:cs="Times New Roman"/>
          <w:i/>
          <w:iCs/>
          <w:sz w:val="18"/>
          <w:szCs w:val="18"/>
          <w:lang w:val="es-ES"/>
        </w:rPr>
        <w:t>Pengantar Memahami Tafsir F</w:t>
      </w:r>
      <w:r>
        <w:rPr>
          <w:rFonts w:ascii="Goudy Old Style" w:hAnsi="Goudy Old Style" w:cs="Times New Roman"/>
          <w:i/>
          <w:iCs/>
          <w:sz w:val="18"/>
          <w:szCs w:val="18"/>
          <w:lang w:val="id-ID"/>
        </w:rPr>
        <w:t>i</w:t>
      </w:r>
      <w:r w:rsidRPr="00BC2233">
        <w:rPr>
          <w:rFonts w:ascii="Goudy Old Style" w:hAnsi="Goudy Old Style" w:cs="Times New Roman"/>
          <w:i/>
          <w:iCs/>
          <w:sz w:val="18"/>
          <w:szCs w:val="18"/>
          <w:lang w:val="es-ES"/>
        </w:rPr>
        <w:t xml:space="preserve"> Z</w:t>
      </w:r>
      <w:r>
        <w:rPr>
          <w:rFonts w:ascii="Goudy Old Style" w:hAnsi="Goudy Old Style" w:cs="Times New Roman"/>
          <w:i/>
          <w:iCs/>
          <w:sz w:val="18"/>
          <w:szCs w:val="18"/>
          <w:lang w:val="id-ID"/>
        </w:rPr>
        <w:t>h</w:t>
      </w:r>
      <w:r>
        <w:rPr>
          <w:rFonts w:ascii="Goudy Old Style" w:hAnsi="Goudy Old Style" w:cs="Times New Roman"/>
          <w:i/>
          <w:iCs/>
          <w:sz w:val="18"/>
          <w:szCs w:val="18"/>
          <w:lang w:val="es-ES"/>
        </w:rPr>
        <w:t>il</w:t>
      </w:r>
      <w:r>
        <w:rPr>
          <w:rFonts w:ascii="Goudy Old Style" w:hAnsi="Goudy Old Style" w:cs="Times New Roman"/>
          <w:i/>
          <w:iCs/>
          <w:sz w:val="18"/>
          <w:szCs w:val="18"/>
          <w:lang w:val="id-ID"/>
        </w:rPr>
        <w:t>a</w:t>
      </w:r>
      <w:r>
        <w:rPr>
          <w:rFonts w:ascii="Goudy Old Style" w:hAnsi="Goudy Old Style" w:cs="Times New Roman"/>
          <w:i/>
          <w:iCs/>
          <w:sz w:val="18"/>
          <w:szCs w:val="18"/>
          <w:lang w:val="es-ES"/>
        </w:rPr>
        <w:t>l al-Qur’</w:t>
      </w:r>
      <w:r>
        <w:rPr>
          <w:rFonts w:ascii="Goudy Old Style" w:hAnsi="Goudy Old Style" w:cs="Times New Roman"/>
          <w:i/>
          <w:iCs/>
          <w:sz w:val="18"/>
          <w:szCs w:val="18"/>
          <w:lang w:val="id-ID"/>
        </w:rPr>
        <w:t>a</w:t>
      </w:r>
      <w:r>
        <w:rPr>
          <w:rFonts w:ascii="Goudy Old Style" w:hAnsi="Goudy Old Style" w:cs="Times New Roman"/>
          <w:i/>
          <w:iCs/>
          <w:sz w:val="18"/>
          <w:szCs w:val="18"/>
          <w:lang w:val="es-ES"/>
        </w:rPr>
        <w:t>n Sayyid Qu</w:t>
      </w:r>
      <w:r>
        <w:rPr>
          <w:rFonts w:ascii="Goudy Old Style" w:hAnsi="Goudy Old Style" w:cs="Times New Roman"/>
          <w:i/>
          <w:iCs/>
          <w:sz w:val="18"/>
          <w:szCs w:val="18"/>
          <w:lang w:val="id-ID"/>
        </w:rPr>
        <w:t>th</w:t>
      </w:r>
      <w:r w:rsidRPr="00BC2233">
        <w:rPr>
          <w:rFonts w:ascii="Goudy Old Style" w:hAnsi="Goudy Old Style" w:cs="Times New Roman"/>
          <w:i/>
          <w:iCs/>
          <w:sz w:val="18"/>
          <w:szCs w:val="18"/>
          <w:lang w:val="es-ES"/>
        </w:rPr>
        <w:t xml:space="preserve">b </w:t>
      </w:r>
      <w:r w:rsidRPr="00BC2233">
        <w:rPr>
          <w:rFonts w:ascii="Goudy Old Style" w:hAnsi="Goudy Old Style" w:cs="Times New Roman"/>
          <w:sz w:val="18"/>
          <w:szCs w:val="18"/>
          <w:lang w:val="es-ES"/>
        </w:rPr>
        <w:t>(Cet. I; Solo: Era Intermedia, 2001), h. 54-56.</w:t>
      </w:r>
    </w:p>
  </w:footnote>
  <w:footnote w:id="14">
    <w:p w:rsidR="00A84F0D" w:rsidRPr="00BC2233" w:rsidRDefault="00A84F0D" w:rsidP="002B4627">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Pr>
          <w:rFonts w:ascii="Goudy Old Style" w:hAnsi="Goudy Old Style" w:cs="Times New Roman"/>
          <w:sz w:val="18"/>
          <w:szCs w:val="18"/>
          <w:lang w:val="id-ID"/>
        </w:rPr>
        <w:t xml:space="preserve"> </w:t>
      </w:r>
      <w:r>
        <w:rPr>
          <w:rFonts w:ascii="Goudy Old Style" w:hAnsi="Goudy Old Style" w:cs="Times New Roman"/>
          <w:i/>
          <w:iCs/>
          <w:sz w:val="18"/>
          <w:szCs w:val="18"/>
          <w:lang w:val="id-ID"/>
        </w:rPr>
        <w:t>Ibid</w:t>
      </w:r>
      <w:r w:rsidRPr="00BC2233">
        <w:rPr>
          <w:rFonts w:ascii="Goudy Old Style" w:hAnsi="Goudy Old Style" w:cs="Times New Roman"/>
          <w:i/>
          <w:iCs/>
          <w:sz w:val="18"/>
          <w:szCs w:val="18"/>
          <w:lang w:val="es-ES"/>
        </w:rPr>
        <w:t xml:space="preserve">., </w:t>
      </w:r>
      <w:r w:rsidRPr="00BC2233">
        <w:rPr>
          <w:rFonts w:ascii="Goudy Old Style" w:hAnsi="Goudy Old Style" w:cs="Times New Roman"/>
          <w:sz w:val="18"/>
          <w:szCs w:val="18"/>
          <w:lang w:val="es-ES"/>
        </w:rPr>
        <w:t>h. 58.</w:t>
      </w:r>
    </w:p>
  </w:footnote>
  <w:footnote w:id="15">
    <w:p w:rsidR="00A84F0D" w:rsidRPr="00BC2233" w:rsidRDefault="00A84F0D" w:rsidP="002B4627">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w:t>
      </w:r>
      <w:r>
        <w:rPr>
          <w:rFonts w:ascii="Goudy Old Style" w:hAnsi="Goudy Old Style" w:cs="Times New Roman"/>
          <w:i/>
          <w:iCs/>
          <w:sz w:val="18"/>
          <w:szCs w:val="18"/>
          <w:lang w:val="id-ID"/>
        </w:rPr>
        <w:t>Ibid.</w:t>
      </w:r>
      <w:r w:rsidRPr="00BC2233">
        <w:rPr>
          <w:rFonts w:ascii="Goudy Old Style" w:hAnsi="Goudy Old Style" w:cs="Times New Roman"/>
          <w:i/>
          <w:iCs/>
          <w:sz w:val="18"/>
          <w:szCs w:val="18"/>
          <w:lang w:val="es-ES"/>
        </w:rPr>
        <w:t xml:space="preserve">, </w:t>
      </w:r>
      <w:r w:rsidRPr="00BC2233">
        <w:rPr>
          <w:rFonts w:ascii="Goudy Old Style" w:hAnsi="Goudy Old Style" w:cs="Times New Roman"/>
          <w:sz w:val="18"/>
          <w:szCs w:val="18"/>
          <w:lang w:val="es-ES"/>
        </w:rPr>
        <w:t>h. 66.</w:t>
      </w:r>
    </w:p>
  </w:footnote>
  <w:footnote w:id="16">
    <w:p w:rsidR="00A84F0D" w:rsidRPr="002B4627"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2B4627">
        <w:rPr>
          <w:rFonts w:ascii="Goudy Old Style" w:hAnsi="Goudy Old Style" w:cs="Times New Roman"/>
          <w:i/>
          <w:iCs/>
          <w:sz w:val="18"/>
          <w:szCs w:val="18"/>
          <w:lang w:val="es-ES"/>
        </w:rPr>
        <w:t xml:space="preserve">Ibid, </w:t>
      </w:r>
      <w:r w:rsidRPr="002B4627">
        <w:rPr>
          <w:rFonts w:ascii="Goudy Old Style" w:hAnsi="Goudy Old Style" w:cs="Times New Roman"/>
          <w:sz w:val="18"/>
          <w:szCs w:val="18"/>
          <w:lang w:val="es-ES"/>
        </w:rPr>
        <w:t>h. 67-69.</w:t>
      </w:r>
    </w:p>
  </w:footnote>
  <w:footnote w:id="17">
    <w:p w:rsidR="00A84F0D" w:rsidRPr="008F37A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8F37A3">
        <w:rPr>
          <w:rFonts w:ascii="Goudy Old Style" w:hAnsi="Goudy Old Style" w:cs="Times New Roman"/>
          <w:sz w:val="18"/>
          <w:szCs w:val="18"/>
          <w:lang w:val="es-ES"/>
        </w:rPr>
        <w:t xml:space="preserve"> Selengkapnya lihat </w:t>
      </w:r>
      <w:r w:rsidRPr="008F37A3">
        <w:rPr>
          <w:rFonts w:ascii="Goudy Old Style" w:hAnsi="Goudy Old Style" w:cs="Times New Roman"/>
          <w:i/>
          <w:iCs/>
          <w:sz w:val="18"/>
          <w:szCs w:val="18"/>
          <w:lang w:val="es-ES"/>
        </w:rPr>
        <w:t xml:space="preserve">ibid., </w:t>
      </w:r>
      <w:r w:rsidRPr="008F37A3">
        <w:rPr>
          <w:rFonts w:ascii="Goudy Old Style" w:hAnsi="Goudy Old Style" w:cs="Times New Roman"/>
          <w:sz w:val="18"/>
          <w:szCs w:val="18"/>
          <w:lang w:val="es-ES"/>
        </w:rPr>
        <w:t>h. 72-73.</w:t>
      </w:r>
    </w:p>
  </w:footnote>
  <w:footnote w:id="18">
    <w:p w:rsidR="00A84F0D" w:rsidRPr="008F37A3" w:rsidRDefault="00A84F0D" w:rsidP="002766A2">
      <w:pPr>
        <w:pStyle w:val="FootnoteText"/>
        <w:spacing w:line="240" w:lineRule="auto"/>
        <w:ind w:firstLine="709"/>
        <w:rPr>
          <w:rFonts w:ascii="Goudy Old Style" w:hAnsi="Goudy Old Style"/>
          <w:sz w:val="18"/>
          <w:szCs w:val="18"/>
          <w:lang w:val="es-ES"/>
        </w:rPr>
      </w:pPr>
      <w:r w:rsidRPr="00BC2233">
        <w:rPr>
          <w:rStyle w:val="FootnoteReference"/>
          <w:rFonts w:ascii="Goudy Old Style" w:hAnsi="Goudy Old Style"/>
          <w:sz w:val="18"/>
          <w:szCs w:val="18"/>
        </w:rPr>
        <w:footnoteRef/>
      </w:r>
      <w:r w:rsidRPr="008F37A3">
        <w:rPr>
          <w:rFonts w:ascii="Goudy Old Style" w:hAnsi="Goudy Old Style"/>
          <w:sz w:val="18"/>
          <w:szCs w:val="18"/>
          <w:lang w:val="es-ES"/>
        </w:rPr>
        <w:t xml:space="preserve"> </w:t>
      </w:r>
      <w:r w:rsidRPr="008F37A3">
        <w:rPr>
          <w:rFonts w:ascii="Goudy Old Style" w:hAnsi="Goudy Old Style" w:cs="Times New Roman"/>
          <w:sz w:val="18"/>
          <w:szCs w:val="18"/>
          <w:lang w:val="es-ES"/>
        </w:rPr>
        <w:t>Sayyid Qu</w:t>
      </w:r>
      <w:r>
        <w:rPr>
          <w:rFonts w:ascii="Goudy Old Style" w:hAnsi="Goudy Old Style" w:cs="Times New Roman"/>
          <w:sz w:val="18"/>
          <w:szCs w:val="18"/>
          <w:lang w:val="id-ID"/>
        </w:rPr>
        <w:t>thu</w:t>
      </w:r>
      <w:r w:rsidRPr="008F37A3">
        <w:rPr>
          <w:rFonts w:ascii="Goudy Old Style" w:hAnsi="Goudy Old Style" w:cs="Times New Roman"/>
          <w:sz w:val="18"/>
          <w:szCs w:val="18"/>
          <w:lang w:val="es-ES"/>
        </w:rPr>
        <w:t xml:space="preserve">b, </w:t>
      </w:r>
      <w:r w:rsidRPr="008F37A3">
        <w:rPr>
          <w:rFonts w:ascii="Goudy Old Style" w:hAnsi="Goudy Old Style" w:cs="Times New Roman"/>
          <w:i/>
          <w:iCs/>
          <w:sz w:val="18"/>
          <w:szCs w:val="18"/>
          <w:lang w:val="es-ES"/>
        </w:rPr>
        <w:t>F</w:t>
      </w:r>
      <w:r>
        <w:rPr>
          <w:rFonts w:ascii="Goudy Old Style" w:hAnsi="Goudy Old Style" w:cs="Times New Roman"/>
          <w:i/>
          <w:iCs/>
          <w:sz w:val="18"/>
          <w:szCs w:val="18"/>
          <w:lang w:val="id-ID"/>
        </w:rPr>
        <w:t>i</w:t>
      </w:r>
      <w:r w:rsidRPr="008F37A3">
        <w:rPr>
          <w:rFonts w:ascii="Goudy Old Style" w:hAnsi="Goudy Old Style" w:cs="Times New Roman"/>
          <w:i/>
          <w:iCs/>
          <w:sz w:val="18"/>
          <w:szCs w:val="18"/>
          <w:lang w:val="es-ES"/>
        </w:rPr>
        <w:t xml:space="preserve">  Z</w:t>
      </w:r>
      <w:r>
        <w:rPr>
          <w:rFonts w:ascii="Goudy Old Style" w:hAnsi="Goudy Old Style" w:cs="Times New Roman"/>
          <w:i/>
          <w:iCs/>
          <w:sz w:val="18"/>
          <w:szCs w:val="18"/>
          <w:lang w:val="id-ID"/>
        </w:rPr>
        <w:t>h</w:t>
      </w:r>
      <w:r w:rsidRPr="008F37A3">
        <w:rPr>
          <w:rFonts w:ascii="Goudy Old Style" w:hAnsi="Goudy Old Style" w:cs="Times New Roman"/>
          <w:i/>
          <w:iCs/>
          <w:sz w:val="18"/>
          <w:szCs w:val="18"/>
          <w:lang w:val="es-ES"/>
        </w:rPr>
        <w:t>il</w:t>
      </w:r>
      <w:r>
        <w:rPr>
          <w:rFonts w:ascii="Goudy Old Style" w:hAnsi="Goudy Old Style" w:cs="Times New Roman"/>
          <w:i/>
          <w:iCs/>
          <w:sz w:val="18"/>
          <w:szCs w:val="18"/>
          <w:lang w:val="id-ID"/>
        </w:rPr>
        <w:t>a</w:t>
      </w:r>
      <w:r w:rsidRPr="008F37A3">
        <w:rPr>
          <w:rFonts w:ascii="Goudy Old Style" w:hAnsi="Goudy Old Style" w:cs="Times New Roman"/>
          <w:i/>
          <w:iCs/>
          <w:sz w:val="18"/>
          <w:szCs w:val="18"/>
          <w:lang w:val="es-ES"/>
        </w:rPr>
        <w:t>l al-Qur’</w:t>
      </w:r>
      <w:r>
        <w:rPr>
          <w:rFonts w:ascii="Goudy Old Style" w:hAnsi="Goudy Old Style" w:cs="Times New Roman"/>
          <w:i/>
          <w:iCs/>
          <w:sz w:val="18"/>
          <w:szCs w:val="18"/>
          <w:lang w:val="id-ID"/>
        </w:rPr>
        <w:t>a</w:t>
      </w:r>
      <w:r w:rsidRPr="008F37A3">
        <w:rPr>
          <w:rFonts w:ascii="Goudy Old Style" w:hAnsi="Goudy Old Style" w:cs="Times New Roman"/>
          <w:i/>
          <w:iCs/>
          <w:sz w:val="18"/>
          <w:szCs w:val="18"/>
          <w:lang w:val="es-ES"/>
        </w:rPr>
        <w:t xml:space="preserve">n, </w:t>
      </w:r>
      <w:r w:rsidRPr="008F37A3">
        <w:rPr>
          <w:rFonts w:ascii="Goudy Old Style" w:hAnsi="Goudy Old Style" w:cs="Times New Roman"/>
          <w:sz w:val="18"/>
          <w:szCs w:val="18"/>
          <w:lang w:val="es-ES"/>
        </w:rPr>
        <w:t xml:space="preserve">Jilid I (Cet.XVII; Beirut: </w:t>
      </w:r>
      <w:r>
        <w:rPr>
          <w:rFonts w:ascii="Goudy Old Style" w:hAnsi="Goudy Old Style" w:cs="Times New Roman"/>
          <w:sz w:val="18"/>
          <w:szCs w:val="18"/>
          <w:lang w:val="id-ID"/>
        </w:rPr>
        <w:t>Da</w:t>
      </w:r>
      <w:r w:rsidRPr="008F37A3">
        <w:rPr>
          <w:rFonts w:ascii="Goudy Old Style" w:hAnsi="Goudy Old Style" w:cs="Times New Roman"/>
          <w:sz w:val="18"/>
          <w:szCs w:val="18"/>
          <w:lang w:val="es-ES"/>
        </w:rPr>
        <w:t>r al-Syu</w:t>
      </w:r>
      <w:r>
        <w:rPr>
          <w:rFonts w:ascii="Goudy Old Style" w:hAnsi="Goudy Old Style" w:cs="Times New Roman"/>
          <w:sz w:val="18"/>
          <w:szCs w:val="18"/>
          <w:lang w:val="id-ID"/>
        </w:rPr>
        <w:t>ru</w:t>
      </w:r>
      <w:r w:rsidRPr="008F37A3">
        <w:rPr>
          <w:rFonts w:ascii="Goudy Old Style" w:hAnsi="Goudy Old Style" w:cs="Times New Roman"/>
          <w:sz w:val="18"/>
          <w:szCs w:val="18"/>
          <w:lang w:val="es-ES"/>
        </w:rPr>
        <w:t>q, 1992),, h. 11.</w:t>
      </w:r>
    </w:p>
  </w:footnote>
  <w:footnote w:id="19">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Issa J. Boullata, </w:t>
      </w:r>
      <w:r w:rsidRPr="00BC2233">
        <w:rPr>
          <w:rFonts w:ascii="Goudy Old Style" w:hAnsi="Goudy Old Style" w:cs="Times New Roman"/>
          <w:i/>
          <w:iCs/>
          <w:sz w:val="18"/>
          <w:szCs w:val="18"/>
          <w:lang w:val="es-ES"/>
        </w:rPr>
        <w:t xml:space="preserve">op. cit., </w:t>
      </w:r>
      <w:r w:rsidRPr="00BC2233">
        <w:rPr>
          <w:rFonts w:ascii="Goudy Old Style" w:hAnsi="Goudy Old Style" w:cs="Times New Roman"/>
          <w:sz w:val="18"/>
          <w:szCs w:val="18"/>
          <w:lang w:val="es-ES"/>
        </w:rPr>
        <w:t>h. 81.</w:t>
      </w:r>
    </w:p>
  </w:footnote>
  <w:footnote w:id="20">
    <w:p w:rsidR="00A84F0D" w:rsidRPr="00BC2233" w:rsidRDefault="00A84F0D" w:rsidP="002766A2">
      <w:pPr>
        <w:pStyle w:val="FootnoteText"/>
        <w:spacing w:line="240" w:lineRule="auto"/>
        <w:ind w:firstLine="709"/>
        <w:rPr>
          <w:rFonts w:ascii="Goudy Old Style" w:hAnsi="Goudy Old Style" w:cs="Times New Roman"/>
          <w:i/>
          <w:iCs/>
          <w:sz w:val="18"/>
          <w:szCs w:val="18"/>
          <w:lang w:val="es-ES"/>
        </w:rPr>
      </w:pPr>
      <w:r w:rsidRPr="00BC2233">
        <w:rPr>
          <w:rStyle w:val="FootnoteReference"/>
          <w:rFonts w:ascii="Goudy Old Style" w:hAnsi="Goudy Old Style" w:cs="Times New Roman"/>
          <w:sz w:val="18"/>
          <w:szCs w:val="18"/>
        </w:rPr>
        <w:footnoteRef/>
      </w:r>
      <w:r>
        <w:rPr>
          <w:rFonts w:ascii="Goudy Old Style" w:hAnsi="Goudy Old Style" w:cs="Times New Roman"/>
          <w:sz w:val="18"/>
          <w:szCs w:val="18"/>
          <w:lang w:val="es-ES"/>
        </w:rPr>
        <w:t xml:space="preserve"> Sayyid Qu</w:t>
      </w:r>
      <w:r>
        <w:rPr>
          <w:rFonts w:ascii="Goudy Old Style" w:hAnsi="Goudy Old Style" w:cs="Times New Roman"/>
          <w:sz w:val="18"/>
          <w:szCs w:val="18"/>
          <w:lang w:val="id-ID"/>
        </w:rPr>
        <w:t>thu</w:t>
      </w:r>
      <w:r w:rsidRPr="00BC2233">
        <w:rPr>
          <w:rFonts w:ascii="Goudy Old Style" w:hAnsi="Goudy Old Style" w:cs="Times New Roman"/>
          <w:sz w:val="18"/>
          <w:szCs w:val="18"/>
          <w:lang w:val="es-ES"/>
        </w:rPr>
        <w:t xml:space="preserve">b, </w:t>
      </w:r>
      <w:r>
        <w:rPr>
          <w:rFonts w:ascii="Goudy Old Style" w:hAnsi="Goudy Old Style" w:cs="Times New Roman"/>
          <w:i/>
          <w:iCs/>
          <w:sz w:val="18"/>
          <w:szCs w:val="18"/>
          <w:lang w:val="id-ID"/>
        </w:rPr>
        <w:t>Fi</w:t>
      </w:r>
      <w:r w:rsidRPr="00BC2233">
        <w:rPr>
          <w:rFonts w:ascii="Goudy Old Style" w:hAnsi="Goudy Old Style" w:cs="Times New Roman"/>
          <w:i/>
          <w:iCs/>
          <w:sz w:val="18"/>
          <w:szCs w:val="18"/>
          <w:lang w:val="es-ES"/>
        </w:rPr>
        <w:t xml:space="preserve">  Z</w:t>
      </w:r>
      <w:r>
        <w:rPr>
          <w:rFonts w:ascii="Goudy Old Style" w:hAnsi="Goudy Old Style" w:cs="Times New Roman"/>
          <w:i/>
          <w:iCs/>
          <w:sz w:val="18"/>
          <w:szCs w:val="18"/>
          <w:lang w:val="id-ID"/>
        </w:rPr>
        <w:t>h</w:t>
      </w:r>
      <w:r>
        <w:rPr>
          <w:rFonts w:ascii="Goudy Old Style" w:hAnsi="Goudy Old Style" w:cs="Times New Roman"/>
          <w:i/>
          <w:iCs/>
          <w:sz w:val="18"/>
          <w:szCs w:val="18"/>
          <w:lang w:val="es-ES"/>
        </w:rPr>
        <w:t>il</w:t>
      </w:r>
      <w:r>
        <w:rPr>
          <w:rFonts w:ascii="Goudy Old Style" w:hAnsi="Goudy Old Style" w:cs="Times New Roman"/>
          <w:i/>
          <w:iCs/>
          <w:sz w:val="18"/>
          <w:szCs w:val="18"/>
          <w:lang w:val="id-ID"/>
        </w:rPr>
        <w:t>a</w:t>
      </w:r>
      <w:r>
        <w:rPr>
          <w:rFonts w:ascii="Goudy Old Style" w:hAnsi="Goudy Old Style" w:cs="Times New Roman"/>
          <w:i/>
          <w:iCs/>
          <w:sz w:val="18"/>
          <w:szCs w:val="18"/>
          <w:lang w:val="es-ES"/>
        </w:rPr>
        <w:t>l al-Qur’</w:t>
      </w:r>
      <w:r>
        <w:rPr>
          <w:rFonts w:ascii="Goudy Old Style" w:hAnsi="Goudy Old Style" w:cs="Times New Roman"/>
          <w:i/>
          <w:iCs/>
          <w:sz w:val="18"/>
          <w:szCs w:val="18"/>
          <w:lang w:val="id-ID"/>
        </w:rPr>
        <w:t>a</w:t>
      </w:r>
      <w:r w:rsidRPr="00BC2233">
        <w:rPr>
          <w:rFonts w:ascii="Goudy Old Style" w:hAnsi="Goudy Old Style" w:cs="Times New Roman"/>
          <w:i/>
          <w:iCs/>
          <w:sz w:val="18"/>
          <w:szCs w:val="18"/>
          <w:lang w:val="es-ES"/>
        </w:rPr>
        <w:t>n</w:t>
      </w:r>
      <w:r w:rsidRPr="00BC2233">
        <w:rPr>
          <w:rFonts w:ascii="Goudy Old Style" w:hAnsi="Goudy Old Style" w:cs="Times New Roman"/>
          <w:sz w:val="18"/>
          <w:szCs w:val="18"/>
          <w:lang w:val="es-ES"/>
        </w:rPr>
        <w:t xml:space="preserve"> yang dikutip oleh Ahmad Hasan, </w:t>
      </w:r>
      <w:r w:rsidRPr="00BC2233">
        <w:rPr>
          <w:rFonts w:ascii="Goudy Old Style" w:hAnsi="Goudy Old Style" w:cs="Times New Roman"/>
          <w:i/>
          <w:iCs/>
          <w:sz w:val="18"/>
          <w:szCs w:val="18"/>
          <w:lang w:val="es-ES"/>
        </w:rPr>
        <w:t>Fiqh al-</w:t>
      </w:r>
      <w:r>
        <w:rPr>
          <w:rFonts w:ascii="Goudy Old Style" w:hAnsi="Goudy Old Style" w:cs="Times New Roman"/>
          <w:i/>
          <w:iCs/>
          <w:sz w:val="18"/>
          <w:szCs w:val="18"/>
          <w:lang w:val="es-ES"/>
        </w:rPr>
        <w:t>Da’wah : Mausu‘</w:t>
      </w:r>
      <w:r>
        <w:rPr>
          <w:rFonts w:ascii="Goudy Old Style" w:hAnsi="Goudy Old Style" w:cs="Times New Roman"/>
          <w:i/>
          <w:iCs/>
          <w:sz w:val="18"/>
          <w:szCs w:val="18"/>
          <w:lang w:val="id-ID"/>
        </w:rPr>
        <w:t>ah</w:t>
      </w:r>
      <w:r>
        <w:rPr>
          <w:rFonts w:ascii="Goudy Old Style" w:hAnsi="Goudy Old Style" w:cs="Times New Roman"/>
          <w:i/>
          <w:iCs/>
          <w:sz w:val="18"/>
          <w:szCs w:val="18"/>
          <w:lang w:val="es-ES"/>
        </w:rPr>
        <w:t xml:space="preserve"> f</w:t>
      </w:r>
      <w:r>
        <w:rPr>
          <w:rFonts w:ascii="Goudy Old Style" w:hAnsi="Goudy Old Style" w:cs="Times New Roman"/>
          <w:i/>
          <w:iCs/>
          <w:sz w:val="18"/>
          <w:szCs w:val="18"/>
          <w:lang w:val="id-ID"/>
        </w:rPr>
        <w:t>i</w:t>
      </w:r>
      <w:r w:rsidRPr="00BC2233">
        <w:rPr>
          <w:rFonts w:ascii="Goudy Old Style" w:hAnsi="Goudy Old Style" w:cs="Times New Roman"/>
          <w:i/>
          <w:iCs/>
          <w:sz w:val="18"/>
          <w:szCs w:val="18"/>
          <w:lang w:val="es-ES"/>
        </w:rPr>
        <w:t xml:space="preserve">  al-Da’wah </w:t>
      </w:r>
      <w:r w:rsidRPr="00BC2233">
        <w:rPr>
          <w:rFonts w:ascii="Goudy Old Style" w:hAnsi="Goudy Old Style" w:cs="Times New Roman"/>
          <w:sz w:val="18"/>
          <w:szCs w:val="18"/>
          <w:lang w:val="es-ES"/>
        </w:rPr>
        <w:t xml:space="preserve"> </w:t>
      </w:r>
      <w:r>
        <w:rPr>
          <w:rFonts w:ascii="Goudy Old Style" w:hAnsi="Goudy Old Style" w:cs="Times New Roman"/>
          <w:i/>
          <w:iCs/>
          <w:sz w:val="18"/>
          <w:szCs w:val="18"/>
          <w:lang w:val="es-ES"/>
        </w:rPr>
        <w:t>wa al-Harak</w:t>
      </w:r>
      <w:r>
        <w:rPr>
          <w:rFonts w:ascii="Goudy Old Style" w:hAnsi="Goudy Old Style" w:cs="Times New Roman"/>
          <w:i/>
          <w:iCs/>
          <w:sz w:val="18"/>
          <w:szCs w:val="18"/>
          <w:lang w:val="id-ID"/>
        </w:rPr>
        <w:t>ah</w:t>
      </w:r>
      <w:r w:rsidRPr="00BC2233">
        <w:rPr>
          <w:rFonts w:ascii="Goudy Old Style" w:hAnsi="Goudy Old Style" w:cs="Times New Roman"/>
          <w:i/>
          <w:iCs/>
          <w:sz w:val="18"/>
          <w:szCs w:val="18"/>
          <w:lang w:val="es-ES"/>
        </w:rPr>
        <w:t xml:space="preserve"> </w:t>
      </w:r>
      <w:r>
        <w:rPr>
          <w:rFonts w:ascii="Goudy Old Style" w:hAnsi="Goudy Old Style" w:cs="Times New Roman"/>
          <w:sz w:val="18"/>
          <w:szCs w:val="18"/>
          <w:lang w:val="es-ES"/>
        </w:rPr>
        <w:t>( cet. I; ttp: Muassasa</w:t>
      </w:r>
      <w:r>
        <w:rPr>
          <w:rFonts w:ascii="Goudy Old Style" w:hAnsi="Goudy Old Style" w:cs="Times New Roman"/>
          <w:sz w:val="18"/>
          <w:szCs w:val="18"/>
          <w:lang w:val="id-ID"/>
        </w:rPr>
        <w:t>h</w:t>
      </w:r>
      <w:r>
        <w:rPr>
          <w:rFonts w:ascii="Goudy Old Style" w:hAnsi="Goudy Old Style" w:cs="Times New Roman"/>
          <w:sz w:val="18"/>
          <w:szCs w:val="18"/>
          <w:lang w:val="es-ES"/>
        </w:rPr>
        <w:t xml:space="preserve"> al-Ri</w:t>
      </w:r>
      <w:r>
        <w:rPr>
          <w:rFonts w:ascii="Goudy Old Style" w:hAnsi="Goudy Old Style" w:cs="Times New Roman"/>
          <w:sz w:val="18"/>
          <w:szCs w:val="18"/>
          <w:lang w:val="id-ID"/>
        </w:rPr>
        <w:t>sa</w:t>
      </w:r>
      <w:r w:rsidRPr="00BC2233">
        <w:rPr>
          <w:rFonts w:ascii="Goudy Old Style" w:hAnsi="Goudy Old Style" w:cs="Times New Roman"/>
          <w:sz w:val="18"/>
          <w:szCs w:val="18"/>
          <w:lang w:val="es-ES"/>
        </w:rPr>
        <w:t>lah, 1970), h. 6.</w:t>
      </w:r>
      <w:r w:rsidRPr="00BC2233">
        <w:rPr>
          <w:rFonts w:ascii="Goudy Old Style" w:hAnsi="Goudy Old Style" w:cs="Times New Roman"/>
          <w:i/>
          <w:iCs/>
          <w:sz w:val="18"/>
          <w:szCs w:val="18"/>
          <w:lang w:val="es-ES"/>
        </w:rPr>
        <w:t xml:space="preserve"> </w:t>
      </w:r>
    </w:p>
  </w:footnote>
  <w:footnote w:id="21">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Pr>
          <w:rFonts w:ascii="Goudy Old Style" w:hAnsi="Goudy Old Style" w:cs="Times New Roman"/>
          <w:sz w:val="18"/>
          <w:szCs w:val="18"/>
          <w:lang w:val="es-ES"/>
        </w:rPr>
        <w:t xml:space="preserve"> Man</w:t>
      </w:r>
      <w:r>
        <w:rPr>
          <w:rFonts w:ascii="Goudy Old Style" w:hAnsi="Goudy Old Style" w:cs="Times New Roman"/>
          <w:sz w:val="18"/>
          <w:szCs w:val="18"/>
          <w:lang w:val="id-ID"/>
        </w:rPr>
        <w:t>na</w:t>
      </w:r>
      <w:r>
        <w:rPr>
          <w:rFonts w:ascii="Goudy Old Style" w:hAnsi="Goudy Old Style" w:cs="Times New Roman"/>
          <w:sz w:val="18"/>
          <w:szCs w:val="18"/>
          <w:lang w:val="es-ES"/>
        </w:rPr>
        <w:t>’ al-Qa</w:t>
      </w:r>
      <w:r>
        <w:rPr>
          <w:rFonts w:ascii="Goudy Old Style" w:hAnsi="Goudy Old Style" w:cs="Times New Roman"/>
          <w:sz w:val="18"/>
          <w:szCs w:val="18"/>
          <w:lang w:val="id-ID"/>
        </w:rPr>
        <w:t>tta</w:t>
      </w:r>
      <w:r w:rsidRPr="00BC2233">
        <w:rPr>
          <w:rFonts w:ascii="Goudy Old Style" w:hAnsi="Goudy Old Style" w:cs="Times New Roman"/>
          <w:sz w:val="18"/>
          <w:szCs w:val="18"/>
          <w:lang w:val="es-ES"/>
        </w:rPr>
        <w:t xml:space="preserve">n, </w:t>
      </w:r>
      <w:r>
        <w:rPr>
          <w:rFonts w:ascii="Goudy Old Style" w:hAnsi="Goudy Old Style" w:cs="Times New Roman"/>
          <w:i/>
          <w:iCs/>
          <w:sz w:val="18"/>
          <w:szCs w:val="18"/>
          <w:lang w:val="es-ES"/>
        </w:rPr>
        <w:t>Mab</w:t>
      </w:r>
      <w:r>
        <w:rPr>
          <w:rFonts w:ascii="Goudy Old Style" w:hAnsi="Goudy Old Style" w:cs="Times New Roman"/>
          <w:i/>
          <w:iCs/>
          <w:sz w:val="18"/>
          <w:szCs w:val="18"/>
          <w:lang w:val="id-ID"/>
        </w:rPr>
        <w:t>a</w:t>
      </w:r>
      <w:r>
        <w:rPr>
          <w:rFonts w:ascii="Goudy Old Style" w:hAnsi="Goudy Old Style" w:cs="Times New Roman"/>
          <w:i/>
          <w:iCs/>
          <w:sz w:val="18"/>
          <w:szCs w:val="18"/>
          <w:lang w:val="es-ES"/>
        </w:rPr>
        <w:t>hi</w:t>
      </w:r>
      <w:r>
        <w:rPr>
          <w:rFonts w:ascii="Goudy Old Style" w:hAnsi="Goudy Old Style" w:cs="Times New Roman"/>
          <w:i/>
          <w:iCs/>
          <w:sz w:val="18"/>
          <w:szCs w:val="18"/>
          <w:lang w:val="id-ID"/>
        </w:rPr>
        <w:t>ts</w:t>
      </w:r>
      <w:r>
        <w:rPr>
          <w:rFonts w:ascii="Goudy Old Style" w:hAnsi="Goudy Old Style" w:cs="Times New Roman"/>
          <w:i/>
          <w:iCs/>
          <w:sz w:val="18"/>
          <w:szCs w:val="18"/>
          <w:lang w:val="es-ES"/>
        </w:rPr>
        <w:t xml:space="preserve"> F</w:t>
      </w:r>
      <w:r>
        <w:rPr>
          <w:rFonts w:ascii="Goudy Old Style" w:hAnsi="Goudy Old Style" w:cs="Times New Roman"/>
          <w:i/>
          <w:iCs/>
          <w:sz w:val="18"/>
          <w:szCs w:val="18"/>
          <w:lang w:val="id-ID"/>
        </w:rPr>
        <w:t>i</w:t>
      </w:r>
      <w:r>
        <w:rPr>
          <w:rFonts w:ascii="Goudy Old Style" w:hAnsi="Goudy Old Style" w:cs="Times New Roman"/>
          <w:i/>
          <w:iCs/>
          <w:sz w:val="18"/>
          <w:szCs w:val="18"/>
          <w:lang w:val="es-ES"/>
        </w:rPr>
        <w:t xml:space="preserve"> ‘Ul</w:t>
      </w:r>
      <w:r>
        <w:rPr>
          <w:rFonts w:ascii="Goudy Old Style" w:hAnsi="Goudy Old Style" w:cs="Times New Roman"/>
          <w:i/>
          <w:iCs/>
          <w:sz w:val="18"/>
          <w:szCs w:val="18"/>
          <w:lang w:val="id-ID"/>
        </w:rPr>
        <w:t>u</w:t>
      </w:r>
      <w:r>
        <w:rPr>
          <w:rFonts w:ascii="Goudy Old Style" w:hAnsi="Goudy Old Style" w:cs="Times New Roman"/>
          <w:i/>
          <w:iCs/>
          <w:sz w:val="18"/>
          <w:szCs w:val="18"/>
          <w:lang w:val="es-ES"/>
        </w:rPr>
        <w:t>m al-Qur’</w:t>
      </w:r>
      <w:r>
        <w:rPr>
          <w:rFonts w:ascii="Goudy Old Style" w:hAnsi="Goudy Old Style" w:cs="Times New Roman"/>
          <w:i/>
          <w:iCs/>
          <w:sz w:val="18"/>
          <w:szCs w:val="18"/>
          <w:lang w:val="id-ID"/>
        </w:rPr>
        <w:t>a</w:t>
      </w:r>
      <w:r w:rsidRPr="00BC2233">
        <w:rPr>
          <w:rFonts w:ascii="Goudy Old Style" w:hAnsi="Goudy Old Style" w:cs="Times New Roman"/>
          <w:i/>
          <w:iCs/>
          <w:sz w:val="18"/>
          <w:szCs w:val="18"/>
          <w:lang w:val="es-ES"/>
        </w:rPr>
        <w:t xml:space="preserve">n </w:t>
      </w:r>
      <w:r>
        <w:rPr>
          <w:rFonts w:ascii="Goudy Old Style" w:hAnsi="Goudy Old Style" w:cs="Times New Roman"/>
          <w:sz w:val="18"/>
          <w:szCs w:val="18"/>
          <w:lang w:val="es-ES"/>
        </w:rPr>
        <w:t xml:space="preserve"> (</w:t>
      </w:r>
      <w:r>
        <w:rPr>
          <w:rFonts w:ascii="Goudy Old Style" w:hAnsi="Goudy Old Style" w:cs="Times New Roman"/>
          <w:sz w:val="18"/>
          <w:szCs w:val="18"/>
          <w:lang w:val="id-ID"/>
        </w:rPr>
        <w:t>C</w:t>
      </w:r>
      <w:r w:rsidRPr="00BC2233">
        <w:rPr>
          <w:rFonts w:ascii="Goudy Old Style" w:hAnsi="Goudy Old Style" w:cs="Times New Roman"/>
          <w:sz w:val="18"/>
          <w:szCs w:val="18"/>
          <w:lang w:val="es-ES"/>
        </w:rPr>
        <w:t>et. III; Riy</w:t>
      </w:r>
      <w:r>
        <w:rPr>
          <w:rFonts w:ascii="Times New Roman" w:hAnsi="Times New Roman" w:cs="Times New Roman"/>
          <w:sz w:val="18"/>
          <w:szCs w:val="18"/>
          <w:lang w:val="id-ID"/>
        </w:rPr>
        <w:t>dh</w:t>
      </w:r>
      <w:r>
        <w:rPr>
          <w:rFonts w:ascii="Goudy Old Style" w:hAnsi="Goudy Old Style" w:cs="Times New Roman"/>
          <w:sz w:val="18"/>
          <w:szCs w:val="18"/>
          <w:lang w:val="es-ES"/>
        </w:rPr>
        <w:t>: Mansyu</w:t>
      </w:r>
      <w:r>
        <w:rPr>
          <w:rFonts w:ascii="Goudy Old Style" w:hAnsi="Goudy Old Style" w:cs="Times New Roman"/>
          <w:sz w:val="18"/>
          <w:szCs w:val="18"/>
          <w:lang w:val="id-ID"/>
        </w:rPr>
        <w:t>ra</w:t>
      </w:r>
      <w:r w:rsidRPr="00BC2233">
        <w:rPr>
          <w:rFonts w:ascii="Goudy Old Style" w:hAnsi="Goudy Old Style" w:cs="Times New Roman"/>
          <w:sz w:val="18"/>
          <w:szCs w:val="18"/>
          <w:lang w:val="es-ES"/>
        </w:rPr>
        <w:t>t al-As</w:t>
      </w:r>
      <w:r>
        <w:rPr>
          <w:rFonts w:ascii="Goudy Old Style" w:hAnsi="Goudy Old Style" w:cs="Times New Roman"/>
          <w:sz w:val="18"/>
          <w:szCs w:val="18"/>
          <w:lang w:val="id-ID"/>
        </w:rPr>
        <w:t>h</w:t>
      </w:r>
      <w:r>
        <w:rPr>
          <w:rFonts w:ascii="Goudy Old Style" w:hAnsi="Goudy Old Style" w:cs="Times New Roman"/>
          <w:sz w:val="18"/>
          <w:szCs w:val="18"/>
          <w:lang w:val="es-ES"/>
        </w:rPr>
        <w:t>r al-Ha</w:t>
      </w:r>
      <w:r>
        <w:rPr>
          <w:rFonts w:ascii="Goudy Old Style" w:hAnsi="Goudy Old Style" w:cs="Times New Roman"/>
          <w:sz w:val="18"/>
          <w:szCs w:val="18"/>
          <w:lang w:val="id-ID"/>
        </w:rPr>
        <w:t>di</w:t>
      </w:r>
      <w:r w:rsidRPr="00BC2233">
        <w:rPr>
          <w:rFonts w:ascii="Goudy Old Style" w:hAnsi="Goudy Old Style" w:cs="Times New Roman"/>
          <w:sz w:val="18"/>
          <w:szCs w:val="18"/>
          <w:lang w:val="es-ES"/>
        </w:rPr>
        <w:t>s, 1970), h. 373.</w:t>
      </w:r>
    </w:p>
  </w:footnote>
  <w:footnote w:id="22">
    <w:p w:rsidR="00A84F0D" w:rsidRPr="00BC2233" w:rsidRDefault="00A84F0D" w:rsidP="002766A2">
      <w:pPr>
        <w:pStyle w:val="FootnoteText"/>
        <w:spacing w:line="240" w:lineRule="auto"/>
        <w:ind w:firstLine="709"/>
        <w:rPr>
          <w:rFonts w:ascii="Goudy Old Style" w:hAnsi="Goudy Old Style" w:cs="Times New Roman"/>
          <w:sz w:val="18"/>
          <w:szCs w:val="18"/>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rPr>
        <w:t xml:space="preserve"> Hasan Ahmad, </w:t>
      </w:r>
      <w:r w:rsidRPr="00BC2233">
        <w:rPr>
          <w:rFonts w:ascii="Goudy Old Style" w:hAnsi="Goudy Old Style" w:cs="Times New Roman"/>
          <w:i/>
          <w:iCs/>
          <w:sz w:val="18"/>
          <w:szCs w:val="18"/>
        </w:rPr>
        <w:t>op. cit</w:t>
      </w:r>
      <w:r w:rsidRPr="00BC2233">
        <w:rPr>
          <w:rFonts w:ascii="Goudy Old Style" w:hAnsi="Goudy Old Style" w:cs="Times New Roman"/>
          <w:sz w:val="18"/>
          <w:szCs w:val="18"/>
        </w:rPr>
        <w:t>., h. 10-12.</w:t>
      </w:r>
    </w:p>
  </w:footnote>
  <w:footnote w:id="23">
    <w:p w:rsidR="00A84F0D" w:rsidRPr="00BC2233" w:rsidRDefault="00A84F0D" w:rsidP="002766A2">
      <w:pPr>
        <w:pStyle w:val="FootnoteText"/>
        <w:spacing w:line="240" w:lineRule="auto"/>
        <w:ind w:firstLine="709"/>
        <w:rPr>
          <w:rFonts w:ascii="Goudy Old Style" w:hAnsi="Goudy Old Style"/>
          <w:sz w:val="18"/>
          <w:szCs w:val="18"/>
        </w:rPr>
      </w:pPr>
      <w:r w:rsidRPr="00BC2233">
        <w:rPr>
          <w:rStyle w:val="FootnoteReference"/>
          <w:rFonts w:ascii="Goudy Old Style" w:hAnsi="Goudy Old Style"/>
          <w:sz w:val="18"/>
          <w:szCs w:val="18"/>
        </w:rPr>
        <w:footnoteRef/>
      </w:r>
      <w:r w:rsidRPr="00BC2233">
        <w:rPr>
          <w:rFonts w:ascii="Goudy Old Style" w:hAnsi="Goudy Old Style"/>
          <w:sz w:val="18"/>
          <w:szCs w:val="18"/>
        </w:rPr>
        <w:t xml:space="preserve"> </w:t>
      </w:r>
      <w:r>
        <w:rPr>
          <w:rFonts w:ascii="Goudy Old Style" w:hAnsi="Goudy Old Style" w:cs="Times New Roman"/>
          <w:sz w:val="18"/>
          <w:szCs w:val="18"/>
        </w:rPr>
        <w:t>Sayyid Qu</w:t>
      </w:r>
      <w:r>
        <w:rPr>
          <w:rFonts w:ascii="Goudy Old Style" w:hAnsi="Goudy Old Style" w:cs="Times New Roman"/>
          <w:sz w:val="18"/>
          <w:szCs w:val="18"/>
          <w:lang w:val="id-ID"/>
        </w:rPr>
        <w:t>thu</w:t>
      </w:r>
      <w:r w:rsidRPr="00BC2233">
        <w:rPr>
          <w:rFonts w:ascii="Goudy Old Style" w:hAnsi="Goudy Old Style" w:cs="Times New Roman"/>
          <w:sz w:val="18"/>
          <w:szCs w:val="18"/>
        </w:rPr>
        <w:t xml:space="preserve">b, </w:t>
      </w:r>
      <w:r w:rsidRPr="00BC2233">
        <w:rPr>
          <w:rFonts w:ascii="Goudy Old Style" w:hAnsi="Goudy Old Style" w:cs="Times New Roman"/>
          <w:i/>
          <w:iCs/>
          <w:sz w:val="18"/>
          <w:szCs w:val="18"/>
        </w:rPr>
        <w:t xml:space="preserve">op. cit., </w:t>
      </w:r>
      <w:r w:rsidRPr="00BC2233">
        <w:rPr>
          <w:rFonts w:ascii="Goudy Old Style" w:hAnsi="Goudy Old Style" w:cs="Times New Roman"/>
          <w:sz w:val="18"/>
          <w:szCs w:val="18"/>
        </w:rPr>
        <w:t>Jilid VI, h. 3451.</w:t>
      </w:r>
    </w:p>
  </w:footnote>
  <w:footnote w:id="24">
    <w:p w:rsidR="00A84F0D" w:rsidRPr="001E0096" w:rsidRDefault="00A84F0D" w:rsidP="002766A2">
      <w:pPr>
        <w:pStyle w:val="FootnoteText"/>
        <w:spacing w:line="240" w:lineRule="auto"/>
        <w:ind w:firstLine="709"/>
        <w:rPr>
          <w:rFonts w:ascii="Goudy Old Style" w:hAnsi="Goudy Old Style"/>
          <w:sz w:val="18"/>
          <w:szCs w:val="18"/>
          <w:lang w:val="es-ES"/>
        </w:rPr>
      </w:pPr>
      <w:r w:rsidRPr="00BC2233">
        <w:rPr>
          <w:rStyle w:val="FootnoteReference"/>
          <w:rFonts w:ascii="Goudy Old Style" w:hAnsi="Goudy Old Style"/>
          <w:sz w:val="18"/>
          <w:szCs w:val="18"/>
        </w:rPr>
        <w:footnoteRef/>
      </w:r>
      <w:r w:rsidRPr="001E0096">
        <w:rPr>
          <w:rFonts w:ascii="Goudy Old Style" w:hAnsi="Goudy Old Style"/>
          <w:sz w:val="18"/>
          <w:szCs w:val="18"/>
          <w:lang w:val="es-ES"/>
        </w:rPr>
        <w:t xml:space="preserve"> </w:t>
      </w:r>
      <w:r w:rsidRPr="001E0096">
        <w:rPr>
          <w:rFonts w:ascii="Goudy Old Style" w:hAnsi="Goudy Old Style" w:cs="Times New Roman"/>
          <w:sz w:val="18"/>
          <w:szCs w:val="18"/>
          <w:lang w:val="es-ES"/>
        </w:rPr>
        <w:t>Sayyid Qu</w:t>
      </w:r>
      <w:r>
        <w:rPr>
          <w:rFonts w:ascii="Goudy Old Style" w:hAnsi="Goudy Old Style" w:cs="Times New Roman"/>
          <w:sz w:val="18"/>
          <w:szCs w:val="18"/>
          <w:lang w:val="id-ID"/>
        </w:rPr>
        <w:t>thu</w:t>
      </w:r>
      <w:r w:rsidRPr="001E0096">
        <w:rPr>
          <w:rFonts w:ascii="Goudy Old Style" w:hAnsi="Goudy Old Style" w:cs="Times New Roman"/>
          <w:sz w:val="18"/>
          <w:szCs w:val="18"/>
          <w:lang w:val="es-ES"/>
        </w:rPr>
        <w:t xml:space="preserve">b, </w:t>
      </w:r>
      <w:r w:rsidRPr="001E0096">
        <w:rPr>
          <w:rFonts w:ascii="Goudy Old Style" w:hAnsi="Goudy Old Style" w:cs="Times New Roman"/>
          <w:i/>
          <w:iCs/>
          <w:sz w:val="18"/>
          <w:szCs w:val="18"/>
          <w:lang w:val="es-ES"/>
        </w:rPr>
        <w:t>F</w:t>
      </w:r>
      <w:r>
        <w:rPr>
          <w:rFonts w:ascii="Goudy Old Style" w:hAnsi="Goudy Old Style" w:cs="Times New Roman"/>
          <w:i/>
          <w:iCs/>
          <w:sz w:val="18"/>
          <w:szCs w:val="18"/>
          <w:lang w:val="id-ID"/>
        </w:rPr>
        <w:t>i</w:t>
      </w:r>
      <w:r w:rsidRPr="001E0096">
        <w:rPr>
          <w:rFonts w:ascii="Goudy Old Style" w:hAnsi="Goudy Old Style" w:cs="Times New Roman"/>
          <w:i/>
          <w:iCs/>
          <w:sz w:val="18"/>
          <w:szCs w:val="18"/>
          <w:lang w:val="es-ES"/>
        </w:rPr>
        <w:t xml:space="preserve">  Z</w:t>
      </w:r>
      <w:r>
        <w:rPr>
          <w:rFonts w:ascii="Goudy Old Style" w:hAnsi="Goudy Old Style" w:cs="Times New Roman"/>
          <w:i/>
          <w:iCs/>
          <w:sz w:val="18"/>
          <w:szCs w:val="18"/>
          <w:lang w:val="id-ID"/>
        </w:rPr>
        <w:t>h</w:t>
      </w:r>
      <w:r w:rsidRPr="001E0096">
        <w:rPr>
          <w:rFonts w:ascii="Goudy Old Style" w:hAnsi="Goudy Old Style" w:cs="Times New Roman"/>
          <w:i/>
          <w:iCs/>
          <w:sz w:val="18"/>
          <w:szCs w:val="18"/>
          <w:lang w:val="es-ES"/>
        </w:rPr>
        <w:t>il</w:t>
      </w:r>
      <w:r>
        <w:rPr>
          <w:rFonts w:ascii="Goudy Old Style" w:hAnsi="Goudy Old Style" w:cs="Times New Roman"/>
          <w:i/>
          <w:iCs/>
          <w:sz w:val="18"/>
          <w:szCs w:val="18"/>
          <w:lang w:val="id-ID"/>
        </w:rPr>
        <w:t>a</w:t>
      </w:r>
      <w:r w:rsidRPr="001E0096">
        <w:rPr>
          <w:rFonts w:ascii="Goudy Old Style" w:hAnsi="Goudy Old Style" w:cs="Times New Roman"/>
          <w:i/>
          <w:iCs/>
          <w:sz w:val="18"/>
          <w:szCs w:val="18"/>
          <w:lang w:val="es-ES"/>
        </w:rPr>
        <w:t>l al-Qur’</w:t>
      </w:r>
      <w:r>
        <w:rPr>
          <w:rFonts w:ascii="Goudy Old Style" w:hAnsi="Goudy Old Style" w:cs="Times New Roman"/>
          <w:i/>
          <w:iCs/>
          <w:sz w:val="18"/>
          <w:szCs w:val="18"/>
          <w:lang w:val="id-ID"/>
        </w:rPr>
        <w:t>a</w:t>
      </w:r>
      <w:r w:rsidRPr="001E0096">
        <w:rPr>
          <w:rFonts w:ascii="Goudy Old Style" w:hAnsi="Goudy Old Style" w:cs="Times New Roman"/>
          <w:i/>
          <w:iCs/>
          <w:sz w:val="18"/>
          <w:szCs w:val="18"/>
          <w:lang w:val="es-ES"/>
        </w:rPr>
        <w:t xml:space="preserve">n, </w:t>
      </w:r>
      <w:r w:rsidRPr="001E0096">
        <w:rPr>
          <w:rFonts w:ascii="Goudy Old Style" w:hAnsi="Goudy Old Style" w:cs="Times New Roman"/>
          <w:sz w:val="18"/>
          <w:szCs w:val="18"/>
          <w:lang w:val="es-ES"/>
        </w:rPr>
        <w:t xml:space="preserve">Jilid IV (Jeddah: </w:t>
      </w:r>
      <w:r>
        <w:rPr>
          <w:rFonts w:ascii="Goudy Old Style" w:hAnsi="Goudy Old Style" w:cs="Times New Roman"/>
          <w:sz w:val="18"/>
          <w:szCs w:val="18"/>
          <w:lang w:val="id-ID"/>
        </w:rPr>
        <w:t>Da</w:t>
      </w:r>
      <w:r w:rsidRPr="001E0096">
        <w:rPr>
          <w:rFonts w:ascii="Goudy Old Style" w:hAnsi="Goudy Old Style" w:cs="Times New Roman"/>
          <w:sz w:val="18"/>
          <w:szCs w:val="18"/>
          <w:lang w:val="es-ES"/>
        </w:rPr>
        <w:t>r al-‘Ilm, t.th.), h. 273.</w:t>
      </w:r>
    </w:p>
  </w:footnote>
  <w:footnote w:id="25">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w:t>
      </w:r>
      <w:r w:rsidRPr="00BC2233">
        <w:rPr>
          <w:rFonts w:ascii="Goudy Old Style" w:hAnsi="Goudy Old Style" w:cs="Times New Roman"/>
          <w:i/>
          <w:iCs/>
          <w:sz w:val="18"/>
          <w:szCs w:val="18"/>
          <w:lang w:val="es-ES"/>
        </w:rPr>
        <w:t xml:space="preserve">Ibid, </w:t>
      </w:r>
      <w:r w:rsidRPr="00BC2233">
        <w:rPr>
          <w:rFonts w:ascii="Goudy Old Style" w:hAnsi="Goudy Old Style" w:cs="Times New Roman"/>
          <w:sz w:val="18"/>
          <w:szCs w:val="18"/>
          <w:lang w:val="es-ES"/>
        </w:rPr>
        <w:t>jilid III, h. 671.</w:t>
      </w:r>
    </w:p>
  </w:footnote>
  <w:footnote w:id="26">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w:t>
      </w:r>
      <w:r w:rsidRPr="00BC2233">
        <w:rPr>
          <w:rFonts w:ascii="Goudy Old Style" w:hAnsi="Goudy Old Style" w:cs="Times New Roman"/>
          <w:i/>
          <w:iCs/>
          <w:sz w:val="18"/>
          <w:szCs w:val="18"/>
          <w:lang w:val="es-ES"/>
        </w:rPr>
        <w:t xml:space="preserve">Ibid, </w:t>
      </w:r>
      <w:r w:rsidRPr="00BC2233">
        <w:rPr>
          <w:rFonts w:ascii="Goudy Old Style" w:hAnsi="Goudy Old Style" w:cs="Times New Roman"/>
          <w:sz w:val="18"/>
          <w:szCs w:val="18"/>
          <w:lang w:val="es-ES"/>
        </w:rPr>
        <w:t>jilid IV, h. 672.</w:t>
      </w:r>
    </w:p>
  </w:footnote>
  <w:footnote w:id="27">
    <w:p w:rsidR="00A84F0D" w:rsidRPr="00BC2233" w:rsidRDefault="00A84F0D" w:rsidP="002766A2">
      <w:pPr>
        <w:pStyle w:val="FootnoteText"/>
        <w:spacing w:line="240" w:lineRule="auto"/>
        <w:ind w:firstLine="709"/>
        <w:rPr>
          <w:rFonts w:ascii="Goudy Old Style" w:hAnsi="Goudy Old Style"/>
          <w:sz w:val="18"/>
          <w:szCs w:val="18"/>
        </w:rPr>
      </w:pPr>
      <w:r w:rsidRPr="00BC2233">
        <w:rPr>
          <w:rStyle w:val="FootnoteReference"/>
          <w:rFonts w:ascii="Goudy Old Style" w:hAnsi="Goudy Old Style"/>
          <w:sz w:val="18"/>
          <w:szCs w:val="18"/>
        </w:rPr>
        <w:footnoteRef/>
      </w:r>
      <w:r w:rsidRPr="00BC2233">
        <w:rPr>
          <w:rFonts w:ascii="Goudy Old Style" w:hAnsi="Goudy Old Style"/>
          <w:sz w:val="18"/>
          <w:szCs w:val="18"/>
        </w:rPr>
        <w:t xml:space="preserve"> </w:t>
      </w:r>
      <w:r>
        <w:rPr>
          <w:rFonts w:ascii="Goudy Old Style" w:hAnsi="Goudy Old Style" w:cs="Times New Roman"/>
          <w:sz w:val="18"/>
          <w:szCs w:val="18"/>
        </w:rPr>
        <w:t>Sayyid Qu</w:t>
      </w:r>
      <w:r>
        <w:rPr>
          <w:rFonts w:ascii="Goudy Old Style" w:hAnsi="Goudy Old Style" w:cs="Times New Roman"/>
          <w:sz w:val="18"/>
          <w:szCs w:val="18"/>
          <w:lang w:val="id-ID"/>
        </w:rPr>
        <w:t>thu</w:t>
      </w:r>
      <w:r w:rsidRPr="00BC2233">
        <w:rPr>
          <w:rFonts w:ascii="Goudy Old Style" w:hAnsi="Goudy Old Style" w:cs="Times New Roman"/>
          <w:sz w:val="18"/>
          <w:szCs w:val="18"/>
        </w:rPr>
        <w:t xml:space="preserve">b, </w:t>
      </w:r>
      <w:r w:rsidRPr="00BC2233">
        <w:rPr>
          <w:rFonts w:ascii="Goudy Old Style" w:hAnsi="Goudy Old Style" w:cs="Times New Roman"/>
          <w:i/>
          <w:iCs/>
          <w:sz w:val="18"/>
          <w:szCs w:val="18"/>
        </w:rPr>
        <w:t xml:space="preserve">op. cit, </w:t>
      </w:r>
      <w:r w:rsidRPr="00BC2233">
        <w:rPr>
          <w:rFonts w:ascii="Goudy Old Style" w:hAnsi="Goudy Old Style" w:cs="Times New Roman"/>
          <w:sz w:val="18"/>
          <w:szCs w:val="18"/>
        </w:rPr>
        <w:t>Jilid III, h. 1429.</w:t>
      </w:r>
    </w:p>
  </w:footnote>
  <w:footnote w:id="28">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w:t>
      </w:r>
      <w:r w:rsidRPr="00BC2233">
        <w:rPr>
          <w:rFonts w:ascii="Goudy Old Style" w:hAnsi="Goudy Old Style" w:cs="Times New Roman"/>
          <w:i/>
          <w:iCs/>
          <w:sz w:val="18"/>
          <w:szCs w:val="18"/>
          <w:lang w:val="es-ES"/>
        </w:rPr>
        <w:t xml:space="preserve">Ibid, </w:t>
      </w:r>
      <w:r w:rsidRPr="00BC2233">
        <w:rPr>
          <w:rFonts w:ascii="Goudy Old Style" w:hAnsi="Goudy Old Style" w:cs="Times New Roman"/>
          <w:sz w:val="18"/>
          <w:szCs w:val="18"/>
          <w:lang w:val="es-ES"/>
        </w:rPr>
        <w:t>jilid IV, h. 2273.</w:t>
      </w:r>
    </w:p>
  </w:footnote>
  <w:footnote w:id="29">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w:t>
      </w:r>
      <w:r w:rsidRPr="00BC2233">
        <w:rPr>
          <w:rFonts w:ascii="Goudy Old Style" w:hAnsi="Goudy Old Style" w:cs="Times New Roman"/>
          <w:i/>
          <w:iCs/>
          <w:sz w:val="18"/>
          <w:szCs w:val="18"/>
          <w:lang w:val="es-ES"/>
        </w:rPr>
        <w:t xml:space="preserve">Ibid, </w:t>
      </w:r>
      <w:r w:rsidRPr="00BC2233">
        <w:rPr>
          <w:rFonts w:ascii="Goudy Old Style" w:hAnsi="Goudy Old Style" w:cs="Times New Roman"/>
          <w:sz w:val="18"/>
          <w:szCs w:val="18"/>
          <w:lang w:val="es-ES"/>
        </w:rPr>
        <w:t>jilid IV, h. 1988.</w:t>
      </w:r>
    </w:p>
  </w:footnote>
  <w:footnote w:id="30">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w:t>
      </w:r>
      <w:r w:rsidRPr="00BC2233">
        <w:rPr>
          <w:rFonts w:ascii="Goudy Old Style" w:hAnsi="Goudy Old Style" w:cs="Times New Roman"/>
          <w:i/>
          <w:iCs/>
          <w:sz w:val="18"/>
          <w:szCs w:val="18"/>
          <w:lang w:val="es-ES"/>
        </w:rPr>
        <w:t xml:space="preserve">Ibid, </w:t>
      </w:r>
      <w:r w:rsidRPr="00BC2233">
        <w:rPr>
          <w:rFonts w:ascii="Goudy Old Style" w:hAnsi="Goudy Old Style" w:cs="Times New Roman"/>
          <w:sz w:val="18"/>
          <w:szCs w:val="18"/>
          <w:lang w:val="es-ES"/>
        </w:rPr>
        <w:t>jilid III, h. 18.</w:t>
      </w:r>
    </w:p>
  </w:footnote>
  <w:footnote w:id="31">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lang w:val="es-ES"/>
        </w:rPr>
        <w:t xml:space="preserve"> </w:t>
      </w:r>
      <w:r w:rsidRPr="00BC2233">
        <w:rPr>
          <w:rFonts w:ascii="Goudy Old Style" w:hAnsi="Goudy Old Style" w:cs="Times New Roman"/>
          <w:i/>
          <w:iCs/>
          <w:sz w:val="18"/>
          <w:szCs w:val="18"/>
          <w:lang w:val="es-ES"/>
        </w:rPr>
        <w:t xml:space="preserve">Ibid, </w:t>
      </w:r>
      <w:r w:rsidRPr="00BC2233">
        <w:rPr>
          <w:rFonts w:ascii="Goudy Old Style" w:hAnsi="Goudy Old Style" w:cs="Times New Roman"/>
          <w:sz w:val="18"/>
          <w:szCs w:val="18"/>
          <w:lang w:val="es-ES"/>
        </w:rPr>
        <w:t>jilid IV, h. 2268.</w:t>
      </w:r>
    </w:p>
  </w:footnote>
  <w:footnote w:id="32">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Pr>
          <w:rFonts w:ascii="Goudy Old Style" w:hAnsi="Goudy Old Style" w:cs="Times New Roman"/>
          <w:sz w:val="18"/>
          <w:szCs w:val="18"/>
          <w:lang w:val="es-ES"/>
        </w:rPr>
        <w:t xml:space="preserve"> Al-K</w:t>
      </w:r>
      <w:r>
        <w:rPr>
          <w:rFonts w:ascii="Goudy Old Style" w:hAnsi="Goudy Old Style" w:cs="Times New Roman"/>
          <w:sz w:val="18"/>
          <w:szCs w:val="18"/>
          <w:lang w:val="id-ID"/>
        </w:rPr>
        <w:t>ha</w:t>
      </w:r>
      <w:r>
        <w:rPr>
          <w:rFonts w:ascii="Goudy Old Style" w:hAnsi="Goudy Old Style" w:cs="Times New Roman"/>
          <w:sz w:val="18"/>
          <w:szCs w:val="18"/>
          <w:lang w:val="es-ES"/>
        </w:rPr>
        <w:t>li</w:t>
      </w:r>
      <w:r>
        <w:rPr>
          <w:rFonts w:ascii="Goudy Old Style" w:hAnsi="Goudy Old Style" w:cs="Times New Roman"/>
          <w:sz w:val="18"/>
          <w:szCs w:val="18"/>
          <w:lang w:val="id-ID"/>
        </w:rPr>
        <w:t>di</w:t>
      </w:r>
      <w:r w:rsidRPr="00BC2233">
        <w:rPr>
          <w:rFonts w:ascii="Goudy Old Style" w:hAnsi="Goudy Old Style" w:cs="Times New Roman"/>
          <w:sz w:val="18"/>
          <w:szCs w:val="18"/>
          <w:lang w:val="es-ES"/>
        </w:rPr>
        <w:t xml:space="preserve">, </w:t>
      </w:r>
      <w:r w:rsidRPr="00BC2233">
        <w:rPr>
          <w:rFonts w:ascii="Goudy Old Style" w:hAnsi="Goudy Old Style" w:cs="Times New Roman"/>
          <w:i/>
          <w:iCs/>
          <w:sz w:val="18"/>
          <w:szCs w:val="18"/>
          <w:lang w:val="es-ES"/>
        </w:rPr>
        <w:t xml:space="preserve">op. cit., </w:t>
      </w:r>
      <w:r w:rsidRPr="00BC2233">
        <w:rPr>
          <w:rFonts w:ascii="Goudy Old Style" w:hAnsi="Goudy Old Style" w:cs="Times New Roman"/>
          <w:sz w:val="18"/>
          <w:szCs w:val="18"/>
          <w:lang w:val="es-ES"/>
        </w:rPr>
        <w:t>h. 59.</w:t>
      </w:r>
    </w:p>
  </w:footnote>
  <w:footnote w:id="33">
    <w:p w:rsidR="00A84F0D" w:rsidRPr="00BC2233" w:rsidRDefault="00A84F0D" w:rsidP="002766A2">
      <w:pPr>
        <w:pStyle w:val="FootnoteText"/>
        <w:spacing w:line="240" w:lineRule="auto"/>
        <w:ind w:firstLine="709"/>
        <w:rPr>
          <w:rFonts w:ascii="Goudy Old Style" w:hAnsi="Goudy Old Style" w:cs="Times New Roman"/>
          <w:sz w:val="18"/>
          <w:szCs w:val="18"/>
        </w:rPr>
      </w:pPr>
      <w:r w:rsidRPr="00BC2233">
        <w:rPr>
          <w:rStyle w:val="FootnoteReference"/>
          <w:rFonts w:ascii="Goudy Old Style" w:hAnsi="Goudy Old Style" w:cs="Times New Roman"/>
          <w:sz w:val="18"/>
          <w:szCs w:val="18"/>
        </w:rPr>
        <w:footnoteRef/>
      </w:r>
      <w:r w:rsidRPr="00BC2233">
        <w:rPr>
          <w:rFonts w:ascii="Goudy Old Style" w:hAnsi="Goudy Old Style" w:cs="Times New Roman"/>
          <w:sz w:val="18"/>
          <w:szCs w:val="18"/>
        </w:rPr>
        <w:t xml:space="preserve"> J.J.G. Jansen, </w:t>
      </w:r>
      <w:r w:rsidRPr="00BC2233">
        <w:rPr>
          <w:rFonts w:ascii="Goudy Old Style" w:hAnsi="Goudy Old Style" w:cs="Times New Roman"/>
          <w:i/>
          <w:iCs/>
          <w:sz w:val="18"/>
          <w:szCs w:val="18"/>
        </w:rPr>
        <w:t xml:space="preserve">op. cit., </w:t>
      </w:r>
      <w:r w:rsidRPr="00BC2233">
        <w:rPr>
          <w:rFonts w:ascii="Goudy Old Style" w:hAnsi="Goudy Old Style" w:cs="Times New Roman"/>
          <w:sz w:val="18"/>
          <w:szCs w:val="18"/>
        </w:rPr>
        <w:t>h. 128.</w:t>
      </w:r>
    </w:p>
  </w:footnote>
  <w:footnote w:id="34">
    <w:p w:rsidR="00A84F0D" w:rsidRPr="00BC2233" w:rsidRDefault="00A84F0D" w:rsidP="002766A2">
      <w:pPr>
        <w:pStyle w:val="FootnoteText"/>
        <w:spacing w:line="240" w:lineRule="auto"/>
        <w:ind w:firstLine="709"/>
        <w:rPr>
          <w:rFonts w:ascii="Goudy Old Style" w:hAnsi="Goudy Old Style" w:cs="Times New Roman"/>
          <w:sz w:val="18"/>
          <w:szCs w:val="18"/>
          <w:lang w:val="es-ES"/>
        </w:rPr>
      </w:pPr>
      <w:r w:rsidRPr="00BC2233">
        <w:rPr>
          <w:rStyle w:val="FootnoteReference"/>
          <w:rFonts w:ascii="Goudy Old Style" w:hAnsi="Goudy Old Style" w:cs="Times New Roman"/>
          <w:sz w:val="18"/>
          <w:szCs w:val="18"/>
        </w:rPr>
        <w:footnoteRef/>
      </w:r>
      <w:r w:rsidRPr="001E0096">
        <w:rPr>
          <w:rFonts w:ascii="Goudy Old Style" w:hAnsi="Goudy Old Style" w:cs="Times New Roman"/>
          <w:sz w:val="18"/>
          <w:szCs w:val="18"/>
          <w:lang w:val="es-ES"/>
        </w:rPr>
        <w:t xml:space="preserve"> Baca ‘Abd al-Ma</w:t>
      </w:r>
      <w:r>
        <w:rPr>
          <w:rFonts w:ascii="Goudy Old Style" w:hAnsi="Goudy Old Style" w:cs="Times New Roman"/>
          <w:sz w:val="18"/>
          <w:szCs w:val="18"/>
          <w:lang w:val="id-ID"/>
        </w:rPr>
        <w:t>ji</w:t>
      </w:r>
      <w:r>
        <w:rPr>
          <w:rFonts w:ascii="Goudy Old Style" w:hAnsi="Goudy Old Style" w:cs="Times New Roman"/>
          <w:sz w:val="18"/>
          <w:szCs w:val="18"/>
          <w:lang w:val="es-ES"/>
        </w:rPr>
        <w:t>d ‘Abd al-Sa</w:t>
      </w:r>
      <w:r>
        <w:rPr>
          <w:rFonts w:ascii="Goudy Old Style" w:hAnsi="Goudy Old Style" w:cs="Times New Roman"/>
          <w:sz w:val="18"/>
          <w:szCs w:val="18"/>
          <w:lang w:val="id-ID"/>
        </w:rPr>
        <w:t>la</w:t>
      </w:r>
      <w:r>
        <w:rPr>
          <w:rFonts w:ascii="Goudy Old Style" w:hAnsi="Goudy Old Style" w:cs="Times New Roman"/>
          <w:sz w:val="18"/>
          <w:szCs w:val="18"/>
          <w:lang w:val="es-ES"/>
        </w:rPr>
        <w:t>m al-Muhta</w:t>
      </w:r>
      <w:r>
        <w:rPr>
          <w:rFonts w:ascii="Goudy Old Style" w:hAnsi="Goudy Old Style" w:cs="Times New Roman"/>
          <w:sz w:val="18"/>
          <w:szCs w:val="18"/>
          <w:lang w:val="id-ID"/>
        </w:rPr>
        <w:t>si</w:t>
      </w:r>
      <w:r w:rsidRPr="001E0096">
        <w:rPr>
          <w:rFonts w:ascii="Goudy Old Style" w:hAnsi="Goudy Old Style" w:cs="Times New Roman"/>
          <w:sz w:val="18"/>
          <w:szCs w:val="18"/>
          <w:lang w:val="es-ES"/>
        </w:rPr>
        <w:t xml:space="preserve">b, </w:t>
      </w:r>
      <w:r>
        <w:rPr>
          <w:rFonts w:ascii="Goudy Old Style" w:hAnsi="Goudy Old Style" w:cs="Times New Roman"/>
          <w:i/>
          <w:iCs/>
          <w:sz w:val="18"/>
          <w:szCs w:val="18"/>
          <w:lang w:val="es-ES"/>
        </w:rPr>
        <w:t>Ittij</w:t>
      </w:r>
      <w:r>
        <w:rPr>
          <w:rFonts w:ascii="Goudy Old Style" w:hAnsi="Goudy Old Style" w:cs="Times New Roman"/>
          <w:i/>
          <w:iCs/>
          <w:sz w:val="18"/>
          <w:szCs w:val="18"/>
          <w:lang w:val="id-ID"/>
        </w:rPr>
        <w:t>a</w:t>
      </w:r>
      <w:r>
        <w:rPr>
          <w:rFonts w:ascii="Goudy Old Style" w:hAnsi="Goudy Old Style" w:cs="Times New Roman"/>
          <w:i/>
          <w:iCs/>
          <w:sz w:val="18"/>
          <w:szCs w:val="18"/>
          <w:lang w:val="es-ES"/>
        </w:rPr>
        <w:t>jh</w:t>
      </w:r>
      <w:r>
        <w:rPr>
          <w:rFonts w:ascii="Goudy Old Style" w:hAnsi="Goudy Old Style" w:cs="Times New Roman"/>
          <w:i/>
          <w:iCs/>
          <w:sz w:val="18"/>
          <w:szCs w:val="18"/>
          <w:lang w:val="id-ID"/>
        </w:rPr>
        <w:t>a</w:t>
      </w:r>
      <w:r>
        <w:rPr>
          <w:rFonts w:ascii="Goudy Old Style" w:hAnsi="Goudy Old Style" w:cs="Times New Roman"/>
          <w:i/>
          <w:iCs/>
          <w:sz w:val="18"/>
          <w:szCs w:val="18"/>
          <w:lang w:val="es-ES"/>
        </w:rPr>
        <w:t>t al-Tafs</w:t>
      </w:r>
      <w:r>
        <w:rPr>
          <w:rFonts w:ascii="Goudy Old Style" w:hAnsi="Goudy Old Style" w:cs="Times New Roman"/>
          <w:i/>
          <w:iCs/>
          <w:sz w:val="18"/>
          <w:szCs w:val="18"/>
          <w:lang w:val="id-ID"/>
        </w:rPr>
        <w:t>i</w:t>
      </w:r>
      <w:r>
        <w:rPr>
          <w:rFonts w:ascii="Goudy Old Style" w:hAnsi="Goudy Old Style" w:cs="Times New Roman"/>
          <w:i/>
          <w:iCs/>
          <w:sz w:val="18"/>
          <w:szCs w:val="18"/>
          <w:lang w:val="es-ES"/>
        </w:rPr>
        <w:t>r f</w:t>
      </w:r>
      <w:r>
        <w:rPr>
          <w:rFonts w:ascii="Goudy Old Style" w:hAnsi="Goudy Old Style" w:cs="Times New Roman"/>
          <w:i/>
          <w:iCs/>
          <w:sz w:val="18"/>
          <w:szCs w:val="18"/>
          <w:lang w:val="id-ID"/>
        </w:rPr>
        <w:t>i</w:t>
      </w:r>
      <w:r>
        <w:rPr>
          <w:rFonts w:ascii="Goudy Old Style" w:hAnsi="Goudy Old Style" w:cs="Times New Roman"/>
          <w:i/>
          <w:iCs/>
          <w:sz w:val="18"/>
          <w:szCs w:val="18"/>
          <w:lang w:val="es-ES"/>
        </w:rPr>
        <w:t xml:space="preserve"> al-A</w:t>
      </w:r>
      <w:r>
        <w:rPr>
          <w:rFonts w:ascii="Goudy Old Style" w:hAnsi="Goudy Old Style" w:cs="Times New Roman"/>
          <w:i/>
          <w:iCs/>
          <w:sz w:val="18"/>
          <w:szCs w:val="18"/>
          <w:lang w:val="id-ID"/>
        </w:rPr>
        <w:t>sh</w:t>
      </w:r>
      <w:r>
        <w:rPr>
          <w:rFonts w:ascii="Goudy Old Style" w:hAnsi="Goudy Old Style" w:cs="Times New Roman"/>
          <w:i/>
          <w:iCs/>
          <w:sz w:val="18"/>
          <w:szCs w:val="18"/>
          <w:lang w:val="es-ES"/>
        </w:rPr>
        <w:t>r al-R</w:t>
      </w:r>
      <w:r>
        <w:rPr>
          <w:rFonts w:ascii="Goudy Old Style" w:hAnsi="Goudy Old Style" w:cs="Times New Roman"/>
          <w:i/>
          <w:iCs/>
          <w:sz w:val="18"/>
          <w:szCs w:val="18"/>
          <w:lang w:val="id-ID"/>
        </w:rPr>
        <w:t>a</w:t>
      </w:r>
      <w:r w:rsidRPr="001E0096">
        <w:rPr>
          <w:rFonts w:ascii="Goudy Old Style" w:hAnsi="Goudy Old Style" w:cs="Times New Roman"/>
          <w:i/>
          <w:iCs/>
          <w:sz w:val="18"/>
          <w:szCs w:val="18"/>
          <w:lang w:val="es-ES"/>
        </w:rPr>
        <w:t xml:space="preserve">hin </w:t>
      </w:r>
      <w:r w:rsidRPr="001E0096">
        <w:rPr>
          <w:rFonts w:ascii="Goudy Old Style" w:hAnsi="Goudy Old Style" w:cs="Times New Roman"/>
          <w:sz w:val="18"/>
          <w:szCs w:val="18"/>
          <w:lang w:val="es-ES"/>
        </w:rPr>
        <w:t xml:space="preserve">diterjemahkan oleh Moh. </w:t>
      </w:r>
      <w:r w:rsidRPr="00BC2233">
        <w:rPr>
          <w:rFonts w:ascii="Goudy Old Style" w:hAnsi="Goudy Old Style" w:cs="Times New Roman"/>
          <w:sz w:val="18"/>
          <w:szCs w:val="18"/>
          <w:lang w:val="es-ES"/>
        </w:rPr>
        <w:t xml:space="preserve">Magfur Wahid dengan judul </w:t>
      </w:r>
      <w:r w:rsidRPr="00BC2233">
        <w:rPr>
          <w:rFonts w:ascii="Goudy Old Style" w:hAnsi="Goudy Old Style" w:cs="Times New Roman"/>
          <w:i/>
          <w:iCs/>
          <w:sz w:val="18"/>
          <w:szCs w:val="18"/>
          <w:lang w:val="es-ES"/>
        </w:rPr>
        <w:t xml:space="preserve">Visi dan Paradigma Tafsir al-Qur’an Kontemporer </w:t>
      </w:r>
      <w:r w:rsidRPr="00BC2233">
        <w:rPr>
          <w:rFonts w:ascii="Goudy Old Style" w:hAnsi="Goudy Old Style" w:cs="Times New Roman"/>
          <w:sz w:val="18"/>
          <w:szCs w:val="18"/>
          <w:lang w:val="es-ES"/>
        </w:rPr>
        <w:t>(Cet.I; Surabaya, al-Izzah, 1997), h. 318.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erpetua" w:hAnsi="Perpetua"/>
        <w:i/>
        <w:iCs/>
        <w:sz w:val="16"/>
        <w:szCs w:val="16"/>
      </w:rPr>
      <w:id w:val="11032372"/>
      <w:docPartObj>
        <w:docPartGallery w:val="Page Numbers (Top of Page)"/>
        <w:docPartUnique/>
      </w:docPartObj>
    </w:sdtPr>
    <w:sdtEndPr>
      <w:rPr>
        <w:i w:val="0"/>
        <w:iCs w:val="0"/>
        <w:spacing w:val="60"/>
      </w:rPr>
    </w:sdtEndPr>
    <w:sdtContent>
      <w:p w:rsidR="00A84F0D" w:rsidRPr="00EB0096" w:rsidRDefault="00A84F0D" w:rsidP="00280B0C">
        <w:pPr>
          <w:pStyle w:val="Header"/>
          <w:rPr>
            <w:rFonts w:ascii="Perpetua" w:hAnsi="Perpetua"/>
            <w:b/>
            <w:sz w:val="16"/>
            <w:szCs w:val="16"/>
          </w:rPr>
        </w:pPr>
        <w:r w:rsidRPr="00EB0096">
          <w:rPr>
            <w:rFonts w:ascii="Perpetua" w:hAnsi="Perpetua"/>
            <w:sz w:val="16"/>
            <w:szCs w:val="16"/>
          </w:rPr>
          <w:fldChar w:fldCharType="begin"/>
        </w:r>
        <w:r w:rsidRPr="00EB0096">
          <w:rPr>
            <w:rFonts w:ascii="Perpetua" w:hAnsi="Perpetua"/>
            <w:sz w:val="16"/>
            <w:szCs w:val="16"/>
          </w:rPr>
          <w:instrText xml:space="preserve"> PAGE   \* MERGEFORMAT </w:instrText>
        </w:r>
        <w:r w:rsidRPr="00EB0096">
          <w:rPr>
            <w:rFonts w:ascii="Perpetua" w:hAnsi="Perpetua"/>
            <w:sz w:val="16"/>
            <w:szCs w:val="16"/>
          </w:rPr>
          <w:fldChar w:fldCharType="separate"/>
        </w:r>
        <w:r w:rsidR="00EB0096" w:rsidRPr="00EB0096">
          <w:rPr>
            <w:rFonts w:ascii="Perpetua" w:hAnsi="Perpetua"/>
            <w:b/>
            <w:noProof/>
            <w:sz w:val="16"/>
            <w:szCs w:val="16"/>
          </w:rPr>
          <w:t>16</w:t>
        </w:r>
        <w:r w:rsidRPr="00EB0096">
          <w:rPr>
            <w:rFonts w:ascii="Perpetua" w:hAnsi="Perpetua"/>
            <w:sz w:val="16"/>
            <w:szCs w:val="16"/>
          </w:rPr>
          <w:fldChar w:fldCharType="end"/>
        </w:r>
        <w:r w:rsidRPr="00EB0096">
          <w:rPr>
            <w:rFonts w:ascii="Perpetua" w:hAnsi="Perpetua"/>
            <w:b/>
            <w:sz w:val="16"/>
            <w:szCs w:val="16"/>
          </w:rPr>
          <w:t xml:space="preserve"> |</w:t>
        </w:r>
        <w:r w:rsidRPr="00EB0096">
          <w:rPr>
            <w:rFonts w:ascii="Perpetua" w:hAnsi="Perpetua"/>
            <w:b/>
            <w:i/>
            <w:iCs/>
            <w:sz w:val="16"/>
            <w:szCs w:val="16"/>
          </w:rPr>
          <w:t xml:space="preserve"> </w:t>
        </w:r>
        <w:r w:rsidRPr="00EB0096">
          <w:rPr>
            <w:rFonts w:ascii="Perpetua" w:hAnsi="Perpetua"/>
            <w:i/>
            <w:iCs/>
            <w:sz w:val="16"/>
            <w:szCs w:val="16"/>
          </w:rPr>
          <w:t>Fi Zhilal al-Qur’an</w:t>
        </w:r>
        <w:r w:rsidRPr="00EB0096">
          <w:rPr>
            <w:rFonts w:ascii="Perpetua" w:hAnsi="Perpetua"/>
            <w:sz w:val="16"/>
            <w:szCs w:val="16"/>
          </w:rPr>
          <w:t>: Tafsir Harakah Sayyid Quthub</w:t>
        </w:r>
      </w:p>
    </w:sdtContent>
  </w:sdt>
  <w:p w:rsidR="00A84F0D" w:rsidRDefault="00A84F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oudy Old Style" w:hAnsi="Goudy Old Style"/>
        <w:color w:val="7F7F7F" w:themeColor="background1" w:themeShade="7F"/>
        <w:sz w:val="16"/>
        <w:szCs w:val="16"/>
      </w:rPr>
      <w:id w:val="11032352"/>
      <w:docPartObj>
        <w:docPartGallery w:val="Page Numbers (Top of Page)"/>
        <w:docPartUnique/>
      </w:docPartObj>
    </w:sdtPr>
    <w:sdtEndPr>
      <w:rPr>
        <w:color w:val="auto"/>
      </w:rPr>
    </w:sdtEndPr>
    <w:sdtContent>
      <w:p w:rsidR="00A84F0D" w:rsidRPr="00280B0C" w:rsidRDefault="00A84F0D" w:rsidP="00280B0C">
        <w:pPr>
          <w:pStyle w:val="Header"/>
          <w:jc w:val="right"/>
          <w:rPr>
            <w:rFonts w:ascii="Goudy Old Style" w:hAnsi="Goudy Old Style"/>
            <w:b/>
            <w:sz w:val="16"/>
            <w:szCs w:val="16"/>
          </w:rPr>
        </w:pPr>
        <w:r w:rsidRPr="00EB0096">
          <w:rPr>
            <w:rFonts w:ascii="Perpetua" w:hAnsi="Perpetua"/>
            <w:sz w:val="16"/>
            <w:szCs w:val="16"/>
          </w:rPr>
          <w:t>Muhsin Mahfudz</w:t>
        </w:r>
        <w:r w:rsidRPr="00EB0096">
          <w:rPr>
            <w:rFonts w:ascii="Goudy Old Style" w:hAnsi="Goudy Old Style"/>
            <w:sz w:val="16"/>
            <w:szCs w:val="16"/>
          </w:rPr>
          <w:t xml:space="preserve"> </w:t>
        </w:r>
        <w:r w:rsidRPr="00280B0C">
          <w:rPr>
            <w:rFonts w:ascii="Goudy Old Style" w:hAnsi="Goudy Old Style"/>
            <w:sz w:val="16"/>
            <w:szCs w:val="16"/>
          </w:rPr>
          <w:t xml:space="preserve">| </w:t>
        </w:r>
        <w:r w:rsidRPr="00280B0C">
          <w:rPr>
            <w:rFonts w:ascii="Goudy Old Style" w:hAnsi="Goudy Old Style"/>
            <w:sz w:val="16"/>
            <w:szCs w:val="16"/>
          </w:rPr>
          <w:fldChar w:fldCharType="begin"/>
        </w:r>
        <w:r w:rsidRPr="00280B0C">
          <w:rPr>
            <w:rFonts w:ascii="Goudy Old Style" w:hAnsi="Goudy Old Style"/>
            <w:sz w:val="16"/>
            <w:szCs w:val="16"/>
          </w:rPr>
          <w:instrText xml:space="preserve"> PAGE   \* MERGEFORMAT </w:instrText>
        </w:r>
        <w:r w:rsidRPr="00280B0C">
          <w:rPr>
            <w:rFonts w:ascii="Goudy Old Style" w:hAnsi="Goudy Old Style"/>
            <w:sz w:val="16"/>
            <w:szCs w:val="16"/>
          </w:rPr>
          <w:fldChar w:fldCharType="separate"/>
        </w:r>
        <w:r w:rsidR="004F514D" w:rsidRPr="004F514D">
          <w:rPr>
            <w:rFonts w:ascii="Goudy Old Style" w:hAnsi="Goudy Old Style"/>
            <w:b/>
            <w:noProof/>
            <w:sz w:val="16"/>
            <w:szCs w:val="16"/>
          </w:rPr>
          <w:t>1</w:t>
        </w:r>
        <w:r w:rsidRPr="00280B0C">
          <w:rPr>
            <w:rFonts w:ascii="Goudy Old Style" w:hAnsi="Goudy Old Style"/>
            <w:sz w:val="16"/>
            <w:szCs w:val="16"/>
          </w:rPr>
          <w:fldChar w:fldCharType="end"/>
        </w:r>
      </w:p>
    </w:sdtContent>
  </w:sdt>
  <w:p w:rsidR="00A84F0D" w:rsidRDefault="00A84F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178"/>
    <w:multiLevelType w:val="hybridMultilevel"/>
    <w:tmpl w:val="EA3EECBE"/>
    <w:lvl w:ilvl="0" w:tplc="64B27EC0">
      <w:start w:val="2"/>
      <w:numFmt w:val="decimal"/>
      <w:lvlText w:val="%1."/>
      <w:lvlJc w:val="left"/>
      <w:pPr>
        <w:tabs>
          <w:tab w:val="num" w:pos="880"/>
        </w:tabs>
        <w:ind w:left="880" w:hanging="360"/>
      </w:pPr>
      <w:rPr>
        <w:rFonts w:hint="default"/>
        <w:i w:val="0"/>
      </w:rPr>
    </w:lvl>
    <w:lvl w:ilvl="1" w:tplc="04090019" w:tentative="1">
      <w:start w:val="1"/>
      <w:numFmt w:val="lowerLetter"/>
      <w:lvlText w:val="%2."/>
      <w:lvlJc w:val="left"/>
      <w:pPr>
        <w:tabs>
          <w:tab w:val="num" w:pos="1600"/>
        </w:tabs>
        <w:ind w:left="1600" w:hanging="360"/>
      </w:pPr>
    </w:lvl>
    <w:lvl w:ilvl="2" w:tplc="0409001B">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
    <w:nsid w:val="13364503"/>
    <w:multiLevelType w:val="hybridMultilevel"/>
    <w:tmpl w:val="9BD6CF8C"/>
    <w:lvl w:ilvl="0" w:tplc="96687836">
      <w:start w:val="3"/>
      <w:numFmt w:val="upp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676CB8"/>
    <w:multiLevelType w:val="hybridMultilevel"/>
    <w:tmpl w:val="9BF0D460"/>
    <w:lvl w:ilvl="0" w:tplc="4D0C5198">
      <w:start w:val="1"/>
      <w:numFmt w:val="decimal"/>
      <w:lvlText w:val="%1."/>
      <w:lvlJc w:val="left"/>
      <w:pPr>
        <w:tabs>
          <w:tab w:val="num" w:pos="550"/>
        </w:tabs>
        <w:ind w:left="550" w:hanging="420"/>
      </w:pPr>
      <w:rPr>
        <w:rFonts w:hint="default"/>
      </w:rPr>
    </w:lvl>
    <w:lvl w:ilvl="1" w:tplc="04090019" w:tentative="1">
      <w:start w:val="1"/>
      <w:numFmt w:val="lowerLetter"/>
      <w:lvlText w:val="%2."/>
      <w:lvlJc w:val="left"/>
      <w:pPr>
        <w:tabs>
          <w:tab w:val="num" w:pos="1210"/>
        </w:tabs>
        <w:ind w:left="1210" w:hanging="360"/>
      </w:pPr>
    </w:lvl>
    <w:lvl w:ilvl="2" w:tplc="0409001B" w:tentative="1">
      <w:start w:val="1"/>
      <w:numFmt w:val="lowerRoman"/>
      <w:lvlText w:val="%3."/>
      <w:lvlJc w:val="right"/>
      <w:pPr>
        <w:tabs>
          <w:tab w:val="num" w:pos="1930"/>
        </w:tabs>
        <w:ind w:left="1930" w:hanging="180"/>
      </w:pPr>
    </w:lvl>
    <w:lvl w:ilvl="3" w:tplc="0409000F" w:tentative="1">
      <w:start w:val="1"/>
      <w:numFmt w:val="decimal"/>
      <w:lvlText w:val="%4."/>
      <w:lvlJc w:val="left"/>
      <w:pPr>
        <w:tabs>
          <w:tab w:val="num" w:pos="2650"/>
        </w:tabs>
        <w:ind w:left="2650" w:hanging="360"/>
      </w:pPr>
    </w:lvl>
    <w:lvl w:ilvl="4" w:tplc="04090019" w:tentative="1">
      <w:start w:val="1"/>
      <w:numFmt w:val="lowerLetter"/>
      <w:lvlText w:val="%5."/>
      <w:lvlJc w:val="left"/>
      <w:pPr>
        <w:tabs>
          <w:tab w:val="num" w:pos="3370"/>
        </w:tabs>
        <w:ind w:left="3370" w:hanging="360"/>
      </w:pPr>
    </w:lvl>
    <w:lvl w:ilvl="5" w:tplc="0409001B" w:tentative="1">
      <w:start w:val="1"/>
      <w:numFmt w:val="lowerRoman"/>
      <w:lvlText w:val="%6."/>
      <w:lvlJc w:val="right"/>
      <w:pPr>
        <w:tabs>
          <w:tab w:val="num" w:pos="4090"/>
        </w:tabs>
        <w:ind w:left="4090" w:hanging="180"/>
      </w:pPr>
    </w:lvl>
    <w:lvl w:ilvl="6" w:tplc="0409000F" w:tentative="1">
      <w:start w:val="1"/>
      <w:numFmt w:val="decimal"/>
      <w:lvlText w:val="%7."/>
      <w:lvlJc w:val="left"/>
      <w:pPr>
        <w:tabs>
          <w:tab w:val="num" w:pos="4810"/>
        </w:tabs>
        <w:ind w:left="4810" w:hanging="360"/>
      </w:pPr>
    </w:lvl>
    <w:lvl w:ilvl="7" w:tplc="04090019" w:tentative="1">
      <w:start w:val="1"/>
      <w:numFmt w:val="lowerLetter"/>
      <w:lvlText w:val="%8."/>
      <w:lvlJc w:val="left"/>
      <w:pPr>
        <w:tabs>
          <w:tab w:val="num" w:pos="5530"/>
        </w:tabs>
        <w:ind w:left="5530" w:hanging="360"/>
      </w:pPr>
    </w:lvl>
    <w:lvl w:ilvl="8" w:tplc="0409001B" w:tentative="1">
      <w:start w:val="1"/>
      <w:numFmt w:val="lowerRoman"/>
      <w:lvlText w:val="%9."/>
      <w:lvlJc w:val="right"/>
      <w:pPr>
        <w:tabs>
          <w:tab w:val="num" w:pos="6250"/>
        </w:tabs>
        <w:ind w:left="6250" w:hanging="180"/>
      </w:pPr>
    </w:lvl>
  </w:abstractNum>
  <w:abstractNum w:abstractNumId="3">
    <w:nsid w:val="26524691"/>
    <w:multiLevelType w:val="hybridMultilevel"/>
    <w:tmpl w:val="A8DA4240"/>
    <w:lvl w:ilvl="0" w:tplc="04090015">
      <w:start w:val="1"/>
      <w:numFmt w:val="upperLetter"/>
      <w:lvlText w:val="%1."/>
      <w:lvlJc w:val="left"/>
      <w:pPr>
        <w:tabs>
          <w:tab w:val="num" w:pos="720"/>
        </w:tabs>
        <w:ind w:left="720" w:hanging="360"/>
      </w:pPr>
      <w:rPr>
        <w:rFonts w:hint="default"/>
      </w:rPr>
    </w:lvl>
    <w:lvl w:ilvl="1" w:tplc="217E3D5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9A438F"/>
    <w:multiLevelType w:val="hybridMultilevel"/>
    <w:tmpl w:val="F0D4BCE0"/>
    <w:lvl w:ilvl="0" w:tplc="8B74506E">
      <w:start w:val="4"/>
      <w:numFmt w:val="upperLetter"/>
      <w:lvlText w:val="%1."/>
      <w:lvlJc w:val="left"/>
      <w:pPr>
        <w:tabs>
          <w:tab w:val="num" w:pos="390"/>
        </w:tabs>
        <w:ind w:left="390" w:hanging="360"/>
      </w:pPr>
      <w:rPr>
        <w:rFonts w:hint="default"/>
      </w:rPr>
    </w:lvl>
    <w:lvl w:ilvl="1" w:tplc="04090019">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5">
    <w:nsid w:val="6D44109F"/>
    <w:multiLevelType w:val="hybridMultilevel"/>
    <w:tmpl w:val="133AF8CC"/>
    <w:lvl w:ilvl="0" w:tplc="04090015">
      <w:start w:val="1"/>
      <w:numFmt w:val="upperLetter"/>
      <w:lvlText w:val="%1."/>
      <w:lvlJc w:val="left"/>
      <w:pPr>
        <w:tabs>
          <w:tab w:val="num" w:pos="720"/>
        </w:tabs>
        <w:ind w:left="720" w:hanging="360"/>
      </w:pPr>
      <w:rPr>
        <w:rFonts w:hint="default"/>
      </w:rPr>
    </w:lvl>
    <w:lvl w:ilvl="1" w:tplc="8BD2598C">
      <w:start w:val="1"/>
      <w:numFmt w:val="lowerLetter"/>
      <w:lvlText w:val="%2."/>
      <w:lvlJc w:val="left"/>
      <w:pPr>
        <w:tabs>
          <w:tab w:val="num" w:pos="1440"/>
        </w:tabs>
        <w:ind w:left="1440" w:hanging="360"/>
      </w:pPr>
      <w:rPr>
        <w:rFonts w:hint="default"/>
      </w:rPr>
    </w:lvl>
    <w:lvl w:ilvl="2" w:tplc="B95A232C">
      <w:start w:val="1"/>
      <w:numFmt w:val="decimal"/>
      <w:lvlText w:val="%3."/>
      <w:lvlJc w:val="left"/>
      <w:pPr>
        <w:tabs>
          <w:tab w:val="num" w:pos="2340"/>
        </w:tabs>
        <w:ind w:left="2340" w:hanging="360"/>
      </w:pPr>
      <w:rPr>
        <w:rFonts w:hint="default"/>
      </w:rPr>
    </w:lvl>
    <w:lvl w:ilvl="3" w:tplc="2CB22A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C670A8"/>
    <w:multiLevelType w:val="hybridMultilevel"/>
    <w:tmpl w:val="262264AE"/>
    <w:lvl w:ilvl="0" w:tplc="0409000F">
      <w:start w:val="1"/>
      <w:numFmt w:val="decimal"/>
      <w:lvlText w:val="%1."/>
      <w:lvlJc w:val="left"/>
      <w:pPr>
        <w:tabs>
          <w:tab w:val="num" w:pos="720"/>
        </w:tabs>
        <w:ind w:left="720" w:hanging="360"/>
      </w:pPr>
      <w:rPr>
        <w:rFonts w:hint="default"/>
      </w:rPr>
    </w:lvl>
    <w:lvl w:ilvl="1" w:tplc="78666936">
      <w:start w:val="1"/>
      <w:numFmt w:val="upperLetter"/>
      <w:lvlText w:val="%2."/>
      <w:lvlJc w:val="left"/>
      <w:pPr>
        <w:tabs>
          <w:tab w:val="num" w:pos="1440"/>
        </w:tabs>
        <w:ind w:left="1440" w:hanging="360"/>
      </w:pPr>
      <w:rPr>
        <w:rFonts w:hint="default"/>
      </w:rPr>
    </w:lvl>
    <w:lvl w:ilvl="2" w:tplc="F3A462F4">
      <w:start w:val="2"/>
      <w:numFmt w:val="bullet"/>
      <w:lvlText w:val="-"/>
      <w:lvlJc w:val="left"/>
      <w:pPr>
        <w:tabs>
          <w:tab w:val="num" w:pos="2340"/>
        </w:tabs>
        <w:ind w:left="2340" w:hanging="360"/>
      </w:pPr>
      <w:rPr>
        <w:rFonts w:ascii="Times New Roman" w:eastAsia="Times New Roman" w:hAnsi="Times New Roman" w:cs="Times New Roman" w:hint="default"/>
      </w:rPr>
    </w:lvl>
    <w:lvl w:ilvl="3" w:tplc="57DC2B6C">
      <w:start w:val="1"/>
      <w:numFmt w:val="lowerLetter"/>
      <w:lvlText w:val="%4)"/>
      <w:lvlJc w:val="left"/>
      <w:pPr>
        <w:tabs>
          <w:tab w:val="num" w:pos="2880"/>
        </w:tabs>
        <w:ind w:left="2880" w:hanging="360"/>
      </w:pPr>
      <w:rPr>
        <w:rFonts w:hint="default"/>
      </w:rPr>
    </w:lvl>
    <w:lvl w:ilvl="4" w:tplc="E6BECDAC">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defaultTabStop w:val="720"/>
  <w:evenAndOddHeaders/>
  <w:drawingGridHorizontalSpacing w:val="110"/>
  <w:displayHorizontalDrawingGridEvery w:val="2"/>
  <w:displayVerticalDrawingGridEvery w:val="2"/>
  <w:characterSpacingControl w:val="doNotCompress"/>
  <w:savePreviewPicture/>
  <w:hdrShapeDefaults>
    <o:shapedefaults v:ext="edit" spidmax="9218"/>
  </w:hdrShapeDefaults>
  <w:footnotePr>
    <w:footnote w:id="0"/>
    <w:footnote w:id="1"/>
  </w:footnotePr>
  <w:endnotePr>
    <w:numFmt w:val="decimal"/>
    <w:endnote w:id="0"/>
    <w:endnote w:id="1"/>
  </w:endnotePr>
  <w:compat/>
  <w:rsids>
    <w:rsidRoot w:val="0098162D"/>
    <w:rsid w:val="000142A6"/>
    <w:rsid w:val="00016C48"/>
    <w:rsid w:val="0003113E"/>
    <w:rsid w:val="00035582"/>
    <w:rsid w:val="000408B4"/>
    <w:rsid w:val="00040D87"/>
    <w:rsid w:val="0004434A"/>
    <w:rsid w:val="00046B4A"/>
    <w:rsid w:val="00070DF8"/>
    <w:rsid w:val="000776FA"/>
    <w:rsid w:val="00090D04"/>
    <w:rsid w:val="00091A37"/>
    <w:rsid w:val="000B61F2"/>
    <w:rsid w:val="000D18DB"/>
    <w:rsid w:val="000F6BDB"/>
    <w:rsid w:val="0011685C"/>
    <w:rsid w:val="00116E20"/>
    <w:rsid w:val="00142EC5"/>
    <w:rsid w:val="0016073E"/>
    <w:rsid w:val="00170624"/>
    <w:rsid w:val="001718DE"/>
    <w:rsid w:val="00181508"/>
    <w:rsid w:val="00182908"/>
    <w:rsid w:val="001D3E77"/>
    <w:rsid w:val="001E0096"/>
    <w:rsid w:val="001F6820"/>
    <w:rsid w:val="002026C9"/>
    <w:rsid w:val="002060F3"/>
    <w:rsid w:val="00222F2B"/>
    <w:rsid w:val="002717FB"/>
    <w:rsid w:val="00274F4E"/>
    <w:rsid w:val="002766A2"/>
    <w:rsid w:val="00280B0C"/>
    <w:rsid w:val="00285945"/>
    <w:rsid w:val="002A3968"/>
    <w:rsid w:val="002B4627"/>
    <w:rsid w:val="002F1E7A"/>
    <w:rsid w:val="0032569E"/>
    <w:rsid w:val="003851BE"/>
    <w:rsid w:val="003931FB"/>
    <w:rsid w:val="003A5566"/>
    <w:rsid w:val="003B625B"/>
    <w:rsid w:val="00422D10"/>
    <w:rsid w:val="0042363D"/>
    <w:rsid w:val="004336C8"/>
    <w:rsid w:val="004457F2"/>
    <w:rsid w:val="00445B53"/>
    <w:rsid w:val="004477F2"/>
    <w:rsid w:val="004617FD"/>
    <w:rsid w:val="0048259C"/>
    <w:rsid w:val="00492528"/>
    <w:rsid w:val="004A47AB"/>
    <w:rsid w:val="004B2CC3"/>
    <w:rsid w:val="004E267F"/>
    <w:rsid w:val="004E5AE2"/>
    <w:rsid w:val="004F514D"/>
    <w:rsid w:val="005462D4"/>
    <w:rsid w:val="005554A2"/>
    <w:rsid w:val="00560B62"/>
    <w:rsid w:val="00580E74"/>
    <w:rsid w:val="005865EB"/>
    <w:rsid w:val="00593D9D"/>
    <w:rsid w:val="005B62C5"/>
    <w:rsid w:val="0061020E"/>
    <w:rsid w:val="00617FAC"/>
    <w:rsid w:val="006259D7"/>
    <w:rsid w:val="00630392"/>
    <w:rsid w:val="00651902"/>
    <w:rsid w:val="00697F70"/>
    <w:rsid w:val="006A6AF5"/>
    <w:rsid w:val="006B0FDF"/>
    <w:rsid w:val="006F2487"/>
    <w:rsid w:val="006F4957"/>
    <w:rsid w:val="00723A25"/>
    <w:rsid w:val="00730139"/>
    <w:rsid w:val="0073677B"/>
    <w:rsid w:val="0074264D"/>
    <w:rsid w:val="00762E67"/>
    <w:rsid w:val="007646CF"/>
    <w:rsid w:val="007849A6"/>
    <w:rsid w:val="007A6A3C"/>
    <w:rsid w:val="007D6621"/>
    <w:rsid w:val="007E3B6A"/>
    <w:rsid w:val="00814409"/>
    <w:rsid w:val="00837942"/>
    <w:rsid w:val="00844713"/>
    <w:rsid w:val="008D43C7"/>
    <w:rsid w:val="008F37A3"/>
    <w:rsid w:val="0091715F"/>
    <w:rsid w:val="009360D3"/>
    <w:rsid w:val="00942867"/>
    <w:rsid w:val="009650A0"/>
    <w:rsid w:val="0098162D"/>
    <w:rsid w:val="00991C68"/>
    <w:rsid w:val="009A7EEA"/>
    <w:rsid w:val="009C4517"/>
    <w:rsid w:val="009D7921"/>
    <w:rsid w:val="009E1395"/>
    <w:rsid w:val="009E1838"/>
    <w:rsid w:val="00A06678"/>
    <w:rsid w:val="00A16929"/>
    <w:rsid w:val="00A34AAE"/>
    <w:rsid w:val="00A433FB"/>
    <w:rsid w:val="00A563A8"/>
    <w:rsid w:val="00A66ED5"/>
    <w:rsid w:val="00A67B31"/>
    <w:rsid w:val="00A70614"/>
    <w:rsid w:val="00A70BDE"/>
    <w:rsid w:val="00A75A19"/>
    <w:rsid w:val="00A84F0D"/>
    <w:rsid w:val="00AA3AB9"/>
    <w:rsid w:val="00AC12E2"/>
    <w:rsid w:val="00AE2826"/>
    <w:rsid w:val="00AE7F41"/>
    <w:rsid w:val="00B051A8"/>
    <w:rsid w:val="00B106C3"/>
    <w:rsid w:val="00B42206"/>
    <w:rsid w:val="00B536C9"/>
    <w:rsid w:val="00B550E0"/>
    <w:rsid w:val="00B71049"/>
    <w:rsid w:val="00B75E7E"/>
    <w:rsid w:val="00B80798"/>
    <w:rsid w:val="00B845EC"/>
    <w:rsid w:val="00B9780E"/>
    <w:rsid w:val="00BB17E2"/>
    <w:rsid w:val="00BC2233"/>
    <w:rsid w:val="00BF463F"/>
    <w:rsid w:val="00C26829"/>
    <w:rsid w:val="00C55486"/>
    <w:rsid w:val="00C62FC8"/>
    <w:rsid w:val="00C63E94"/>
    <w:rsid w:val="00C718B7"/>
    <w:rsid w:val="00C73417"/>
    <w:rsid w:val="00CA20CC"/>
    <w:rsid w:val="00CB6224"/>
    <w:rsid w:val="00CC61E3"/>
    <w:rsid w:val="00CF142F"/>
    <w:rsid w:val="00D43608"/>
    <w:rsid w:val="00D46082"/>
    <w:rsid w:val="00D52E6A"/>
    <w:rsid w:val="00D5314F"/>
    <w:rsid w:val="00D54D6B"/>
    <w:rsid w:val="00D66B04"/>
    <w:rsid w:val="00D82F2A"/>
    <w:rsid w:val="00D832E6"/>
    <w:rsid w:val="00D91125"/>
    <w:rsid w:val="00DA51E6"/>
    <w:rsid w:val="00DC02BC"/>
    <w:rsid w:val="00DF221C"/>
    <w:rsid w:val="00E22DB5"/>
    <w:rsid w:val="00E34DC1"/>
    <w:rsid w:val="00E464E9"/>
    <w:rsid w:val="00E652C9"/>
    <w:rsid w:val="00EB0096"/>
    <w:rsid w:val="00EB6966"/>
    <w:rsid w:val="00EE2285"/>
    <w:rsid w:val="00EE46EE"/>
    <w:rsid w:val="00EF2F62"/>
    <w:rsid w:val="00F003D3"/>
    <w:rsid w:val="00F77C13"/>
    <w:rsid w:val="00F8158D"/>
    <w:rsid w:val="00FC0A44"/>
    <w:rsid w:val="00FF6C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id-ID"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FD"/>
    <w:pPr>
      <w:spacing w:line="480" w:lineRule="exact"/>
      <w:jc w:val="lowKashida"/>
    </w:pPr>
    <w:rPr>
      <w:rFonts w:ascii="Transliterasi" w:eastAsia="Times New Roman" w:hAnsi="Transliterasi" w:cs="Traditional Arabic"/>
      <w:sz w:val="26"/>
      <w:szCs w:val="40"/>
      <w:lang w:val="en-US"/>
    </w:rPr>
  </w:style>
  <w:style w:type="paragraph" w:styleId="Heading1">
    <w:name w:val="heading 1"/>
    <w:basedOn w:val="Normal"/>
    <w:next w:val="Normal"/>
    <w:link w:val="Heading1Char"/>
    <w:qFormat/>
    <w:rsid w:val="004617FD"/>
    <w:pPr>
      <w:keepNext/>
      <w:spacing w:line="240" w:lineRule="auto"/>
      <w:jc w:val="center"/>
      <w:outlineLvl w:val="0"/>
    </w:pPr>
    <w:rPr>
      <w:rFonts w:ascii="Calisto MT" w:hAnsi="Calisto MT"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62D"/>
    <w:pPr>
      <w:tabs>
        <w:tab w:val="center" w:pos="4153"/>
        <w:tab w:val="right" w:pos="8306"/>
      </w:tabs>
      <w:spacing w:line="240" w:lineRule="auto"/>
    </w:pPr>
  </w:style>
  <w:style w:type="character" w:customStyle="1" w:styleId="HeaderChar">
    <w:name w:val="Header Char"/>
    <w:basedOn w:val="DefaultParagraphFont"/>
    <w:link w:val="Header"/>
    <w:uiPriority w:val="99"/>
    <w:rsid w:val="0098162D"/>
  </w:style>
  <w:style w:type="paragraph" w:styleId="Footer">
    <w:name w:val="footer"/>
    <w:basedOn w:val="Normal"/>
    <w:link w:val="FooterChar"/>
    <w:uiPriority w:val="99"/>
    <w:unhideWhenUsed/>
    <w:rsid w:val="0098162D"/>
    <w:pPr>
      <w:tabs>
        <w:tab w:val="center" w:pos="4153"/>
        <w:tab w:val="right" w:pos="8306"/>
      </w:tabs>
      <w:spacing w:line="240" w:lineRule="auto"/>
    </w:pPr>
  </w:style>
  <w:style w:type="character" w:customStyle="1" w:styleId="FooterChar">
    <w:name w:val="Footer Char"/>
    <w:basedOn w:val="DefaultParagraphFont"/>
    <w:link w:val="Footer"/>
    <w:uiPriority w:val="99"/>
    <w:rsid w:val="0098162D"/>
  </w:style>
  <w:style w:type="paragraph" w:styleId="BalloonText">
    <w:name w:val="Balloon Text"/>
    <w:basedOn w:val="Normal"/>
    <w:link w:val="BalloonTextChar"/>
    <w:uiPriority w:val="99"/>
    <w:semiHidden/>
    <w:unhideWhenUsed/>
    <w:rsid w:val="00280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0C"/>
    <w:rPr>
      <w:rFonts w:ascii="Tahoma" w:hAnsi="Tahoma" w:cs="Tahoma"/>
      <w:sz w:val="16"/>
      <w:szCs w:val="16"/>
    </w:rPr>
  </w:style>
  <w:style w:type="character" w:customStyle="1" w:styleId="Heading1Char">
    <w:name w:val="Heading 1 Char"/>
    <w:basedOn w:val="DefaultParagraphFont"/>
    <w:link w:val="Heading1"/>
    <w:rsid w:val="004617FD"/>
    <w:rPr>
      <w:rFonts w:ascii="Calisto MT" w:eastAsia="Times New Roman" w:hAnsi="Calisto MT" w:cs="Times New Roman"/>
      <w:sz w:val="26"/>
      <w:szCs w:val="40"/>
      <w:u w:val="single"/>
      <w:lang w:val="en-US"/>
    </w:rPr>
  </w:style>
  <w:style w:type="paragraph" w:styleId="FootnoteText">
    <w:name w:val="footnote text"/>
    <w:basedOn w:val="Normal"/>
    <w:link w:val="FootnoteTextChar"/>
    <w:semiHidden/>
    <w:rsid w:val="004617FD"/>
    <w:rPr>
      <w:sz w:val="20"/>
      <w:szCs w:val="20"/>
    </w:rPr>
  </w:style>
  <w:style w:type="character" w:customStyle="1" w:styleId="FootnoteTextChar">
    <w:name w:val="Footnote Text Char"/>
    <w:basedOn w:val="DefaultParagraphFont"/>
    <w:link w:val="FootnoteText"/>
    <w:semiHidden/>
    <w:rsid w:val="004617FD"/>
    <w:rPr>
      <w:rFonts w:ascii="Transliterasi" w:eastAsia="Times New Roman" w:hAnsi="Transliterasi" w:cs="Traditional Arabic"/>
      <w:sz w:val="20"/>
      <w:szCs w:val="20"/>
      <w:lang w:val="en-US"/>
    </w:rPr>
  </w:style>
  <w:style w:type="character" w:styleId="FootnoteReference">
    <w:name w:val="footnote reference"/>
    <w:basedOn w:val="DefaultParagraphFont"/>
    <w:semiHidden/>
    <w:rsid w:val="004617FD"/>
    <w:rPr>
      <w:vertAlign w:val="superscript"/>
    </w:rPr>
  </w:style>
  <w:style w:type="paragraph" w:styleId="BodyTextIndent">
    <w:name w:val="Body Text Indent"/>
    <w:basedOn w:val="Normal"/>
    <w:link w:val="BodyTextIndentChar"/>
    <w:semiHidden/>
    <w:rsid w:val="004617FD"/>
    <w:pPr>
      <w:ind w:left="720"/>
      <w:jc w:val="both"/>
    </w:pPr>
  </w:style>
  <w:style w:type="character" w:customStyle="1" w:styleId="BodyTextIndentChar">
    <w:name w:val="Body Text Indent Char"/>
    <w:basedOn w:val="DefaultParagraphFont"/>
    <w:link w:val="BodyTextIndent"/>
    <w:semiHidden/>
    <w:rsid w:val="004617FD"/>
    <w:rPr>
      <w:rFonts w:ascii="Transliterasi" w:eastAsia="Times New Roman" w:hAnsi="Transliterasi" w:cs="Traditional Arabic"/>
      <w:sz w:val="26"/>
      <w:szCs w:val="40"/>
      <w:lang w:val="en-US"/>
    </w:rPr>
  </w:style>
  <w:style w:type="paragraph" w:styleId="BodyTextIndent2">
    <w:name w:val="Body Text Indent 2"/>
    <w:basedOn w:val="Normal"/>
    <w:link w:val="BodyTextIndent2Char"/>
    <w:semiHidden/>
    <w:rsid w:val="004617FD"/>
    <w:pPr>
      <w:ind w:left="130"/>
      <w:jc w:val="both"/>
    </w:pPr>
  </w:style>
  <w:style w:type="character" w:customStyle="1" w:styleId="BodyTextIndent2Char">
    <w:name w:val="Body Text Indent 2 Char"/>
    <w:basedOn w:val="DefaultParagraphFont"/>
    <w:link w:val="BodyTextIndent2"/>
    <w:semiHidden/>
    <w:rsid w:val="004617FD"/>
    <w:rPr>
      <w:rFonts w:ascii="Transliterasi" w:eastAsia="Times New Roman" w:hAnsi="Transliterasi" w:cs="Traditional Arabic"/>
      <w:sz w:val="26"/>
      <w:szCs w:val="40"/>
      <w:lang w:val="en-US"/>
    </w:rPr>
  </w:style>
  <w:style w:type="paragraph" w:styleId="BodyTextIndent3">
    <w:name w:val="Body Text Indent 3"/>
    <w:basedOn w:val="Normal"/>
    <w:link w:val="BodyTextIndent3Char"/>
    <w:semiHidden/>
    <w:rsid w:val="004617FD"/>
    <w:pPr>
      <w:ind w:firstLine="780"/>
      <w:jc w:val="both"/>
    </w:pPr>
    <w:rPr>
      <w:rFonts w:ascii="Times New Roman" w:hAnsi="Times New Roman" w:cs="Times New Roman"/>
      <w:szCs w:val="26"/>
    </w:rPr>
  </w:style>
  <w:style w:type="character" w:customStyle="1" w:styleId="BodyTextIndent3Char">
    <w:name w:val="Body Text Indent 3 Char"/>
    <w:basedOn w:val="DefaultParagraphFont"/>
    <w:link w:val="BodyTextIndent3"/>
    <w:semiHidden/>
    <w:rsid w:val="004617FD"/>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9650A0"/>
    <w:rPr>
      <w:color w:val="0000FF" w:themeColor="hyperlink"/>
      <w:u w:val="single"/>
    </w:rPr>
  </w:style>
  <w:style w:type="paragraph" w:styleId="EndnoteText">
    <w:name w:val="endnote text"/>
    <w:basedOn w:val="Normal"/>
    <w:link w:val="EndnoteTextChar"/>
    <w:uiPriority w:val="99"/>
    <w:semiHidden/>
    <w:unhideWhenUsed/>
    <w:rsid w:val="00BB17E2"/>
    <w:pPr>
      <w:spacing w:line="240" w:lineRule="auto"/>
    </w:pPr>
    <w:rPr>
      <w:sz w:val="20"/>
      <w:szCs w:val="20"/>
    </w:rPr>
  </w:style>
  <w:style w:type="character" w:customStyle="1" w:styleId="EndnoteTextChar">
    <w:name w:val="Endnote Text Char"/>
    <w:basedOn w:val="DefaultParagraphFont"/>
    <w:link w:val="EndnoteText"/>
    <w:uiPriority w:val="99"/>
    <w:semiHidden/>
    <w:rsid w:val="00BB17E2"/>
    <w:rPr>
      <w:rFonts w:ascii="Transliterasi" w:eastAsia="Times New Roman" w:hAnsi="Transliterasi" w:cs="Traditional Arabic"/>
      <w:sz w:val="20"/>
      <w:szCs w:val="20"/>
      <w:lang w:val="en-US"/>
    </w:rPr>
  </w:style>
  <w:style w:type="character" w:styleId="EndnoteReference">
    <w:name w:val="endnote reference"/>
    <w:basedOn w:val="DefaultParagraphFont"/>
    <w:uiPriority w:val="99"/>
    <w:semiHidden/>
    <w:unhideWhenUsed/>
    <w:rsid w:val="00BB17E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F37F-3A2A-43CC-87E3-33798405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5093</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Muhsin Mahfudz</dc:creator>
  <cp:lastModifiedBy>Muhsin Mahfudz</cp:lastModifiedBy>
  <cp:revision>7</cp:revision>
  <dcterms:created xsi:type="dcterms:W3CDTF">2014-01-28T00:14:00Z</dcterms:created>
  <dcterms:modified xsi:type="dcterms:W3CDTF">2014-01-28T02:27:00Z</dcterms:modified>
</cp:coreProperties>
</file>